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7B" w:rsidRDefault="0031787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E56961" w:rsidRDefault="00E56961" w:rsidP="00E56961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E56961" w:rsidRDefault="00E56961" w:rsidP="00E56961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E56961" w:rsidRDefault="00E56961" w:rsidP="00E56961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E56961" w:rsidRDefault="00E56961" w:rsidP="00E56961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E56961" w:rsidRDefault="00E56961" w:rsidP="00E56961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E56961" w:rsidRDefault="00E56961" w:rsidP="00E56961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31787B" w:rsidRDefault="0031787B">
      <w:pPr>
        <w:pStyle w:val="Standard"/>
        <w:pageBreakBefore/>
        <w:ind w:left="360"/>
        <w:jc w:val="right"/>
        <w:rPr>
          <w:rFonts w:ascii="Calibri" w:hAnsi="Calibri"/>
          <w:sz w:val="28"/>
          <w:szCs w:val="28"/>
          <w:lang w:val="en-US"/>
        </w:rPr>
      </w:pPr>
    </w:p>
    <w:p w:rsidR="0031787B" w:rsidRPr="00E56961" w:rsidRDefault="00AB55A1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E56961">
        <w:rPr>
          <w:rFonts w:ascii="Arial Narrow" w:hAnsi="Arial Narrow"/>
          <w:sz w:val="16"/>
          <w:szCs w:val="16"/>
          <w:lang w:val="en-US"/>
        </w:rPr>
        <w:t>…...................…………………………………………….</w:t>
      </w:r>
    </w:p>
    <w:p w:rsidR="0031787B" w:rsidRPr="00E56961" w:rsidRDefault="00AB55A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56961">
        <w:rPr>
          <w:rFonts w:ascii="Arial Narrow" w:hAnsi="Arial Narrow"/>
          <w:i/>
          <w:sz w:val="16"/>
          <w:szCs w:val="16"/>
        </w:rPr>
        <w:t>(nazwa  urzędu / jednostki)</w:t>
      </w:r>
    </w:p>
    <w:p w:rsidR="0031787B" w:rsidRPr="00E56961" w:rsidRDefault="0031787B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31787B" w:rsidRPr="00E56961" w:rsidRDefault="00AB55A1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E56961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31787B" w:rsidRPr="00E56961" w:rsidRDefault="00AB55A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56961">
        <w:rPr>
          <w:rFonts w:ascii="Arial Narrow" w:hAnsi="Arial Narrow"/>
          <w:i/>
          <w:sz w:val="16"/>
          <w:szCs w:val="16"/>
        </w:rPr>
        <w:t>(osoba wypełniająca)</w:t>
      </w:r>
    </w:p>
    <w:p w:rsidR="0031787B" w:rsidRPr="00E56961" w:rsidRDefault="0031787B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31787B" w:rsidRPr="00E56961" w:rsidRDefault="00AB55A1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E56961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31787B" w:rsidRPr="00E56961" w:rsidRDefault="00AB55A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56961">
        <w:rPr>
          <w:rFonts w:ascii="Arial Narrow" w:hAnsi="Arial Narrow"/>
          <w:i/>
          <w:sz w:val="16"/>
          <w:szCs w:val="16"/>
        </w:rPr>
        <w:t>(nr telefonu)</w:t>
      </w:r>
    </w:p>
    <w:p w:rsidR="0031787B" w:rsidRPr="00E56961" w:rsidRDefault="0031787B">
      <w:pPr>
        <w:pStyle w:val="Standard"/>
        <w:rPr>
          <w:rFonts w:ascii="Arial Narrow" w:hAnsi="Arial Narrow"/>
          <w:b/>
          <w:sz w:val="16"/>
          <w:szCs w:val="16"/>
        </w:rPr>
      </w:pPr>
    </w:p>
    <w:p w:rsidR="0031787B" w:rsidRPr="00E56961" w:rsidRDefault="0031787B">
      <w:pPr>
        <w:pStyle w:val="Standard"/>
        <w:rPr>
          <w:rFonts w:ascii="Arial Narrow" w:hAnsi="Arial Narrow"/>
          <w:b/>
          <w:sz w:val="16"/>
          <w:szCs w:val="16"/>
        </w:rPr>
      </w:pPr>
    </w:p>
    <w:p w:rsidR="0031787B" w:rsidRPr="00E56961" w:rsidRDefault="00AB55A1">
      <w:pPr>
        <w:pStyle w:val="Standard"/>
        <w:rPr>
          <w:rFonts w:ascii="Arial Narrow" w:hAnsi="Arial Narrow"/>
        </w:rPr>
      </w:pPr>
      <w:r w:rsidRPr="00E56961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E56961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31787B" w:rsidRPr="00E56961" w:rsidRDefault="0031787B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2410"/>
        <w:gridCol w:w="2041"/>
        <w:gridCol w:w="2006"/>
        <w:gridCol w:w="1399"/>
        <w:gridCol w:w="1466"/>
      </w:tblGrid>
      <w:tr w:rsidR="0031787B" w:rsidRPr="00E56961">
        <w:trPr>
          <w:trHeight w:val="1264"/>
          <w:tblHeader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31787B" w:rsidRPr="00E56961" w:rsidRDefault="00AB55A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31787B" w:rsidRPr="00E56961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OCHRONA PRZYRODY I KRAJOBRAZU (OP)</w:t>
            </w:r>
          </w:p>
        </w:tc>
      </w:tr>
      <w:tr w:rsidR="0031787B" w:rsidRPr="00E56961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7B" w:rsidRPr="00E56961" w:rsidRDefault="00AB55A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56961">
              <w:rPr>
                <w:rFonts w:ascii="Arial Narrow" w:hAnsi="Arial Narrow" w:cs="Calibri"/>
                <w:b/>
                <w:sz w:val="20"/>
                <w:szCs w:val="20"/>
              </w:rPr>
              <w:t>OP1.    Pogłębianie wiedzy o zasobach przyrodniczych województwa</w:t>
            </w: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1.2. 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Edukacja pracowników administracji publicznej oraz pozostałych interesariuszy w zakresie prawnych i przyrodniczych podstaw zarządzania obszarami Natura 2000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samorządy, RDOŚ,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2.2. 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47" w:hanging="1"/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Tworzenie nowych form ochrony przyrody na podstawie wyników inwentaryzacji i waloryzacji przyrodniczej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samorządy, RDOŚ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7B" w:rsidRPr="00E56961" w:rsidRDefault="00AB55A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56961">
              <w:rPr>
                <w:rFonts w:ascii="Arial Narrow" w:hAnsi="Arial Narrow" w:cs="Calibri"/>
                <w:b/>
                <w:sz w:val="20"/>
                <w:szCs w:val="20"/>
              </w:rPr>
              <w:t>OP2.   Stworzenie organizacyjnych i prawnych warunków i narzędzi dla ochrony przyrody</w:t>
            </w: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2.1. 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47" w:hanging="1"/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zatwierdzenie planów ochrony dla istniejących parków narodowych i krajobrazowych oraz rezerwatów przyrody, a także planów zadań ochronnych dla obszarów Natura 2000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dyrektorzy parków narodowych, ZPK, RDOŚ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2.2. 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47" w:hanging="1"/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Tworzenie nowych form ochrony przyrody na podstawie wyników inwentaryzacji i waloryzacji przyrodniczej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samorządy, RDOŚ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7B" w:rsidRPr="00E56961" w:rsidRDefault="00AB55A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56961">
              <w:rPr>
                <w:rFonts w:ascii="Arial Narrow" w:hAnsi="Arial Narrow" w:cs="Calibri"/>
                <w:b/>
                <w:sz w:val="20"/>
                <w:szCs w:val="20"/>
              </w:rPr>
              <w:t>OP3.   Ochrona różnorodności biologicznej i krajobrazowej poprzez zachowanie lub odtworzenie właściwego stanu ekosystemów i siedlisk oraz populacji gatunków zagrożonych</w:t>
            </w: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3.1. 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47" w:hanging="1"/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Monitoring stanu gatunków i siedlisk na obszarach Natura 2000 oraz przeciwdziałanie pogorszeniu się tego stanu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RDOŚ oraz wszyscy interesariusze związani z obszarami Natura 2000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3.2. 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47" w:hanging="1"/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Czynna ochrona  siedlisk cennych przyrodniczo (np. terenów podmokłych, łąk i pastwisk, muraw kserotermicznych)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ZPK, RDLP, RDOŚ, 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3.3. 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47" w:hanging="1"/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Przebudowa drzewostanów pod kątem zgodności z siedliskiem, w szczególności na terenach obszarów chronionych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RDLP,  dyrektorzy parków narodowych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OP 3.3.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47" w:hanging="1"/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wdrażanie programów ochrony gatunków zagrożonych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ZPK, RDLP, RDOŚ,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>OP 3.4.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wdrażanie kompleksowych systemów zarządzania obszarami cennymi przyrodniczo wraz z tworzeniem infrastruktury edukacyjnej, informacyjnej, turystycznej oraz służącej ochronie przyrody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ZPK, RDLP, RDOŚ, 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EDUKACJA EKOLOGICZNA (EE)</w:t>
            </w:r>
          </w:p>
        </w:tc>
      </w:tr>
      <w:tr w:rsidR="0031787B" w:rsidRPr="00E56961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EE 2.   Rozwijanie działań edukacyjnych dotyczących ochrony przyrody</w:t>
            </w: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>EE 2.2.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Działania </w:t>
            </w: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>promujące</w:t>
            </w: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 i podnoszące poziom wiedzy nt. walorów środowiska przyrodniczego na terenie województwa 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RDOŚ, LP, Organizacje pozarządowe, gminy, powiaty, Urząd Marszałkowski, placówki oświaty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>EE 2.3.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Prowadzenie szkoleń, warsztatów i spotkań mających na celu podniesienie wiedzy na temat możliwości prowadzenia działań na obszarach Natura 2000 oraz obowiązujących w tym zakresie procedur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Organizacje pozarządowe, gminy, powiaty, RDOŚ, LP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1787B" w:rsidRPr="00E56961">
        <w:trPr>
          <w:trHeight w:val="469"/>
        </w:trPr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color w:val="000000"/>
                <w:sz w:val="18"/>
                <w:szCs w:val="18"/>
              </w:rPr>
              <w:t>EE 2.4.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rPr>
                <w:rFonts w:ascii="Arial Narrow" w:hAnsi="Arial Narrow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Inne działania związane z podnoszeniem wiedzy na temat ochrony przyrody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56961">
              <w:rPr>
                <w:rFonts w:ascii="Arial Narrow" w:hAnsi="Arial Narrow" w:cs="Calibri"/>
                <w:sz w:val="18"/>
                <w:szCs w:val="18"/>
              </w:rPr>
              <w:t>Gminy, powiaty, Urząd Marszałkowski, RDOŚ, LP, placówki oświatowe, WIOŚ, organizacje pozarządowe, inne podmioty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31787B" w:rsidRPr="00E56961" w:rsidRDefault="0031787B">
      <w:pPr>
        <w:pStyle w:val="Standard"/>
        <w:rPr>
          <w:rFonts w:ascii="Arial Narrow" w:hAnsi="Arial Narrow"/>
          <w:b/>
          <w:sz w:val="16"/>
          <w:szCs w:val="16"/>
        </w:rPr>
      </w:pPr>
    </w:p>
    <w:p w:rsidR="0031787B" w:rsidRPr="00E56961" w:rsidRDefault="0031787B">
      <w:pPr>
        <w:pageBreakBefore/>
        <w:rPr>
          <w:rFonts w:ascii="Arial Narrow" w:hAnsi="Arial Narrow"/>
          <w:b/>
          <w:sz w:val="28"/>
          <w:szCs w:val="28"/>
        </w:rPr>
      </w:pPr>
    </w:p>
    <w:p w:rsidR="0031787B" w:rsidRPr="00E56961" w:rsidRDefault="00AB55A1">
      <w:pPr>
        <w:pStyle w:val="Standard"/>
        <w:rPr>
          <w:rFonts w:ascii="Arial Narrow" w:hAnsi="Arial Narrow"/>
        </w:rPr>
      </w:pPr>
      <w:r w:rsidRPr="00E56961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E56961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31787B" w:rsidRPr="00E56961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31787B" w:rsidRPr="00E56961" w:rsidRDefault="00AB55A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31787B" w:rsidRPr="00E56961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GL</w:t>
            </w:r>
          </w:p>
        </w:tc>
        <w:tc>
          <w:tcPr>
            <w:tcW w:w="137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GLEBY (DEGRADACJA POWIERZCHNI ZIEMI I GLEB) - Ochrona powierzchni ziemi przed negatywnym oddziaływaniem oraz rekultywacja terenów zdegradowanych</w:t>
            </w:r>
          </w:p>
        </w:tc>
      </w:tr>
      <w:tr w:rsidR="0031787B" w:rsidRPr="00E56961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GL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GL 1. Zagospodarowanie powierzchni ziemi zgodnie z zasadami zrównoważonego rozwoju</w:t>
            </w:r>
          </w:p>
        </w:tc>
      </w:tr>
      <w:tr w:rsidR="0031787B" w:rsidRPr="00E56961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GL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Rozpowszechnianie dobrych praktyk rolnych i leśnych, zgodnych z zasadami rozwoju zrównoważonego, zapobieganie zanieczyszczeniom gleb, zwłaszcza środkami ochrony roślin i metalami ciężkimi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 xml:space="preserve"> Jednostki samorządu terytorialnego,</w:t>
            </w:r>
          </w:p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LODR, ARiMR,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OP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ZASOBY PRZYRODNICZE - Ochrona, odtwarzanie i zrównoważone użytkowanie różnorodności biologicznej i </w:t>
            </w:r>
            <w:proofErr w:type="spellStart"/>
            <w:r w:rsidRPr="00E56961">
              <w:rPr>
                <w:rFonts w:ascii="Arial Narrow" w:hAnsi="Arial Narrow"/>
                <w:b/>
                <w:sz w:val="20"/>
                <w:szCs w:val="20"/>
              </w:rPr>
              <w:t>georóżnorodności</w:t>
            </w:r>
            <w:proofErr w:type="spellEnd"/>
          </w:p>
        </w:tc>
      </w:tr>
      <w:tr w:rsidR="0031787B" w:rsidRPr="00E56961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OP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OP 1.  Pogłębianie wiedzy o zasobach przyrodniczych województwa</w:t>
            </w: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Kontynuowanie inwentaryzacji przyrodniczej województwa ze szczególnym uwzględnieniem obszarów Natura 2000 (inwentaryzacja pod kątem tworzonych obecnie Planów Zadań Ochronnych)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Zespół Parków Krajobrazowych, RDOŚ,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75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1.2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Edukacja pracowników administracji publicznej oraz pozostałych interesariuszy w zakresie prawnych i przyrodniczych podstaw zarządzania obszarami Natura 2000.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6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 w:right="43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Opracowanie i zatwierdzanie planów ochrony dla istniejących parków narodowych i krajobrazowych oraz rezerwatów przyrody, a także planów zadań ochronnych dla obszarów Natura 2000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Zespół Parków Krajobrazowych, RDOŚ,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6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1.4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Tworzenie nowych form ochrony przyrody na podstawie wyników inwentaryzacji i waloryzacji przyrodniczej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Jednostki samorządu terytorialnego,</w:t>
            </w:r>
          </w:p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Zespół Parków Krajobrazowych,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66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OP 2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OP 2.  Ochrona różnorodności biologicznej i krajobrazowej zachowanie lub odtworzenie właściwego stanu ekosystemów i siedlisk oraz populacji gatunków zagrożonych</w:t>
            </w:r>
          </w:p>
        </w:tc>
      </w:tr>
      <w:tr w:rsidR="0031787B" w:rsidRPr="00E56961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2.1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 xml:space="preserve">Monitoring stanu gatunków i siedlisk na obszarach Natura 2000 oraz przeciwdziałanie </w:t>
            </w:r>
            <w:r w:rsidRPr="00E56961">
              <w:rPr>
                <w:rFonts w:ascii="Arial Narrow" w:hAnsi="Arial Narrow"/>
                <w:sz w:val="20"/>
                <w:szCs w:val="20"/>
              </w:rPr>
              <w:lastRenderedPageBreak/>
              <w:t>pogorszeniu się tego stanu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lastRenderedPageBreak/>
              <w:t>Zespół Parków Krajobrazowych,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lastRenderedPageBreak/>
              <w:t>OP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Czynna ochrona siedlisk cennych przyrodniczo (np. terenów podmokłych, łąk i pastwisk, muraw kserotermicznych)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Zespół Parków Krajobrazowych, Park Narodowy Ujście Warty,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69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2.4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Opracowanie i wdrażanie programów ochrony gatunków zagrożonych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Zespół Parków Krajobrazowych,</w:t>
            </w:r>
          </w:p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RDOŚ., Park Narodowy Ujście Warty,</w:t>
            </w:r>
          </w:p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Ministerstwo Środowiska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2.5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Opracowanie i wdrażanie kompleksowych systemów zarządzania obszarami cennymi przyrodniczo wraz z tworzeniem infrastruktury edukacyjnej, informacyjnej, turystycznej oraz służącej ochronie przyrody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Zespól Parków Krajobrazowych, Lasy Państwowe,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OP 7</w:t>
            </w:r>
          </w:p>
        </w:tc>
        <w:tc>
          <w:tcPr>
            <w:tcW w:w="5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OP 7. Ochrona krajobrazu oraz ochrona korytarzy ekologicznych</w:t>
            </w:r>
          </w:p>
        </w:tc>
        <w:tc>
          <w:tcPr>
            <w:tcW w:w="490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69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7.2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Zachowanie naturalnego charakteru dolin rzecznych w celu utrzymania drożności korytarzy ekologicznych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E56961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E56961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31787B" w:rsidRPr="00E56961" w:rsidRDefault="00AB55A1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69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OP 7.3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Utrzymywanie, ochrona i odtworzenie korytarzy ekologicznych oraz przeciwdziałanie fragmentacji przestrzeni przyrodniczej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E56961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E56961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31787B" w:rsidRPr="00E56961" w:rsidRDefault="00AB55A1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1787B" w:rsidRPr="00E56961" w:rsidRDefault="0031787B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31787B" w:rsidRPr="00E56961" w:rsidRDefault="0031787B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31787B" w:rsidRPr="00E56961" w:rsidRDefault="00AB55A1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E56961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31787B" w:rsidRPr="00E56961" w:rsidRDefault="0031787B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31787B" w:rsidRPr="00E56961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31787B" w:rsidRPr="00E56961" w:rsidRDefault="00AB55A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31787B" w:rsidRPr="00E56961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7B" w:rsidRPr="00E56961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AB55A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96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7B" w:rsidRPr="00E56961" w:rsidRDefault="00317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1787B" w:rsidRPr="00E56961" w:rsidRDefault="0031787B">
      <w:pPr>
        <w:pStyle w:val="Standard"/>
        <w:rPr>
          <w:rFonts w:ascii="Arial Narrow" w:hAnsi="Arial Narrow"/>
        </w:rPr>
      </w:pPr>
    </w:p>
    <w:sectPr w:rsidR="0031787B" w:rsidRPr="00E56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71" w:rsidRDefault="00C03D71">
      <w:r>
        <w:separator/>
      </w:r>
    </w:p>
  </w:endnote>
  <w:endnote w:type="continuationSeparator" w:id="0">
    <w:p w:rsidR="00C03D71" w:rsidRDefault="00C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E" w:rsidRDefault="008F0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26" w:rsidRDefault="00AB55A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A3DD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E" w:rsidRDefault="008F0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71" w:rsidRDefault="00C03D71">
      <w:r>
        <w:rPr>
          <w:color w:val="000000"/>
        </w:rPr>
        <w:separator/>
      </w:r>
    </w:p>
  </w:footnote>
  <w:footnote w:type="continuationSeparator" w:id="0">
    <w:p w:rsidR="00C03D71" w:rsidRDefault="00C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E" w:rsidRDefault="008F0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E" w:rsidRPr="003E1C8E" w:rsidRDefault="00D6585E" w:rsidP="00D6585E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3E1C8E">
      <w:rPr>
        <w:rFonts w:ascii="Arial Narrow" w:hAnsi="Arial Narrow"/>
        <w:b/>
        <w:bCs/>
        <w:sz w:val="22"/>
        <w:szCs w:val="22"/>
      </w:rPr>
      <w:t>ANKIETA dotycząca realizacji „</w:t>
    </w:r>
    <w:r w:rsidRPr="003E1C8E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3E1C8E">
      <w:rPr>
        <w:rFonts w:ascii="Arial Narrow" w:hAnsi="Arial Narrow"/>
        <w:b/>
        <w:kern w:val="0"/>
        <w:sz w:val="22"/>
        <w:szCs w:val="22"/>
      </w:rPr>
      <w:t>”</w:t>
    </w:r>
  </w:p>
  <w:p w:rsidR="00313026" w:rsidRPr="008F058E" w:rsidRDefault="00C03D71" w:rsidP="008F05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E" w:rsidRDefault="008F0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AB006BF"/>
    <w:multiLevelType w:val="multilevel"/>
    <w:tmpl w:val="E9DC2C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787B"/>
    <w:rsid w:val="001318CE"/>
    <w:rsid w:val="001B352F"/>
    <w:rsid w:val="0031787B"/>
    <w:rsid w:val="003E1C8E"/>
    <w:rsid w:val="003E3984"/>
    <w:rsid w:val="006309F6"/>
    <w:rsid w:val="007A3DDD"/>
    <w:rsid w:val="007E3CBF"/>
    <w:rsid w:val="008F058E"/>
    <w:rsid w:val="00AB55A1"/>
    <w:rsid w:val="00C03D71"/>
    <w:rsid w:val="00D6585E"/>
    <w:rsid w:val="00E06710"/>
    <w:rsid w:val="00E4341D"/>
    <w:rsid w:val="00E56961"/>
    <w:rsid w:val="00E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8F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8F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2019-05-24T11:45:00Z</dcterms:created>
  <dcterms:modified xsi:type="dcterms:W3CDTF">2019-05-24T11:45:00Z</dcterms:modified>
</cp:coreProperties>
</file>