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8B" w:rsidRDefault="00D64A8B">
      <w:pPr>
        <w:pStyle w:val="Standard"/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bookmarkStart w:id="0" w:name="_GoBack"/>
      <w:bookmarkEnd w:id="0"/>
    </w:p>
    <w:p w:rsidR="006D719A" w:rsidRDefault="006D719A" w:rsidP="006D719A">
      <w:pPr>
        <w:pStyle w:val="Standard"/>
        <w:spacing w:line="360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Instrukcja</w:t>
      </w:r>
    </w:p>
    <w:p w:rsidR="006D719A" w:rsidRDefault="006D719A" w:rsidP="006D719A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Przygotowywany „Raport…” odnosi się do dwóch dokumentów: Programu Ochrony Środowiska dla Województwa Lubuskiego na lata 2012-2015</w:t>
      </w:r>
      <w:r>
        <w:rPr>
          <w:rFonts w:ascii="Arial Narrow" w:hAnsi="Arial Narrow"/>
        </w:rPr>
        <w:br/>
        <w:t>z perspektywą do 2019 r. oraz Programu Ochrony Środowiska dla Województwa Lubuskiego na lata 2012-2015 z perspektywą do 2019 r.</w:t>
      </w:r>
    </w:p>
    <w:p w:rsidR="006D719A" w:rsidRDefault="006D719A" w:rsidP="006D719A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Ankieta</w:t>
      </w:r>
      <w:r>
        <w:rPr>
          <w:rFonts w:ascii="Arial Narrow" w:hAnsi="Arial Narrow"/>
        </w:rPr>
        <w:t xml:space="preserve"> zawiera trzy tabele:</w:t>
      </w:r>
    </w:p>
    <w:p w:rsidR="006D719A" w:rsidRDefault="006D719A" w:rsidP="006D719A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Tabela 1. Realizacja zadań z POŚ w roku 2016 (zgodnie z </w:t>
      </w:r>
      <w:r>
        <w:rPr>
          <w:rFonts w:ascii="Arial Narrow" w:hAnsi="Arial Narrow"/>
          <w:i/>
        </w:rPr>
        <w:t>Programem Ochrony Środowiska dla Województwa Lubuskiego na lata 2012-2015</w:t>
      </w:r>
      <w:r>
        <w:rPr>
          <w:rFonts w:ascii="Arial Narrow" w:hAnsi="Arial Narrow"/>
          <w:i/>
        </w:rPr>
        <w:br/>
        <w:t>z perspektywą do 2019 r.</w:t>
      </w:r>
      <w:r>
        <w:rPr>
          <w:rFonts w:ascii="Arial Narrow" w:hAnsi="Arial Narrow"/>
        </w:rPr>
        <w:t>);</w:t>
      </w:r>
    </w:p>
    <w:p w:rsidR="006D719A" w:rsidRDefault="006D719A" w:rsidP="006D719A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Tabela 2. Realizacja zadań z POŚ w latach 2017-2018 (zgodnie z </w:t>
      </w:r>
      <w:r>
        <w:rPr>
          <w:rFonts w:ascii="Arial Narrow" w:hAnsi="Arial Narrow"/>
          <w:i/>
        </w:rPr>
        <w:t>Programem Ochrony Środowiska dla Województwa Lubuskiego na lata 2017-2020</w:t>
      </w:r>
      <w:r>
        <w:rPr>
          <w:rFonts w:ascii="Arial Narrow" w:hAnsi="Arial Narrow"/>
        </w:rPr>
        <w:t>);</w:t>
      </w:r>
    </w:p>
    <w:p w:rsidR="006D719A" w:rsidRDefault="006D719A" w:rsidP="006D719A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Tabela 3. Realizacja zadań z zakresu ochrony środowiska w latach 2016-2018 nieujętych w POŚ.</w:t>
      </w:r>
    </w:p>
    <w:p w:rsidR="006D719A" w:rsidRDefault="006D719A" w:rsidP="006D719A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    Proszę o uzupełnienie Tabeli 1 i Tabeli 2 poprzez wpisanie rodzaju zrealizowanych przedsięwzięć w ramach zadań zdefiniowanych w Programach ochrony środowiska (w odniesieniu do poszczególnych obszarów interwencji), roku, w którym było realizowane zadanie (2016, 2017, 2018), uzyskanego efektu ekologicznego, poniesionych kosztów realizacji w latach 2016-2018, wykorzystanych źródeł finansowania. W przypadku, gdy zrealizowane zadania nie wpisują się w określony</w:t>
      </w:r>
      <w:r>
        <w:rPr>
          <w:rFonts w:ascii="Arial Narrow" w:hAnsi="Arial Narrow"/>
          <w:color w:val="000000"/>
        </w:rPr>
        <w:br/>
        <w:t>w Programie  zestaw działań,  należy je wskazać w Tabeli 3.</w:t>
      </w:r>
    </w:p>
    <w:p w:rsidR="006D719A" w:rsidRDefault="006D719A" w:rsidP="006D719A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</w:p>
    <w:p w:rsidR="006D719A" w:rsidRDefault="006D719A" w:rsidP="006D719A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</w:p>
    <w:p w:rsidR="006D719A" w:rsidRDefault="006D719A" w:rsidP="006D719A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</w:p>
    <w:p w:rsidR="006D719A" w:rsidRDefault="006D719A" w:rsidP="006D719A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</w:p>
    <w:p w:rsidR="006D719A" w:rsidRDefault="006D719A" w:rsidP="006D719A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</w:p>
    <w:p w:rsidR="006D719A" w:rsidRDefault="006D719A" w:rsidP="006D719A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 przypadku pytań lub wątpliwości prosimy o kontakt:</w:t>
      </w:r>
    </w:p>
    <w:p w:rsidR="006D719A" w:rsidRDefault="006D719A" w:rsidP="006D719A">
      <w:pPr>
        <w:pStyle w:val="Standard"/>
        <w:tabs>
          <w:tab w:val="left" w:pos="876"/>
        </w:tabs>
        <w:spacing w:line="360" w:lineRule="auto"/>
        <w:ind w:left="354" w:firstLine="3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EKOSTANDARD Pracownia Analiz Środowiskowych</w:t>
      </w:r>
    </w:p>
    <w:p w:rsidR="006D719A" w:rsidRDefault="006D719A" w:rsidP="006D719A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tel. 61 812 55 89, kom. 793 855 129</w:t>
      </w:r>
    </w:p>
    <w:p w:rsidR="006D719A" w:rsidRDefault="006D719A" w:rsidP="006D719A">
      <w:pPr>
        <w:pStyle w:val="Standard"/>
        <w:spacing w:line="360" w:lineRule="auto"/>
        <w:ind w:firstLine="360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color w:val="000000"/>
          <w:lang w:val="en-US"/>
        </w:rPr>
        <w:t xml:space="preserve">e-mail: </w:t>
      </w:r>
      <w:hyperlink r:id="rId8" w:history="1">
        <w:r>
          <w:rPr>
            <w:rStyle w:val="Hipercze"/>
            <w:rFonts w:ascii="Arial Narrow" w:hAnsi="Arial Narrow"/>
            <w:lang w:val="en-US"/>
          </w:rPr>
          <w:t>pos@ekostandard.pl</w:t>
        </w:r>
      </w:hyperlink>
    </w:p>
    <w:p w:rsidR="00D46106" w:rsidRDefault="00D46106">
      <w:pPr>
        <w:suppressAutoHyphens w:val="0"/>
        <w:rPr>
          <w:rFonts w:ascii="Calibri" w:hAnsi="Calibri"/>
          <w:sz w:val="16"/>
          <w:szCs w:val="16"/>
          <w:lang w:val="en-US"/>
        </w:rPr>
      </w:pPr>
    </w:p>
    <w:p w:rsidR="00D46106" w:rsidRDefault="00D46106">
      <w:pPr>
        <w:pStyle w:val="Standard"/>
        <w:ind w:left="360"/>
        <w:jc w:val="right"/>
        <w:rPr>
          <w:rFonts w:ascii="Calibri" w:hAnsi="Calibri"/>
          <w:sz w:val="16"/>
          <w:szCs w:val="16"/>
          <w:lang w:val="en-US"/>
        </w:rPr>
      </w:pPr>
    </w:p>
    <w:p w:rsidR="00D64A8B" w:rsidRPr="009C5A42" w:rsidRDefault="00723741">
      <w:pPr>
        <w:pStyle w:val="Standard"/>
        <w:ind w:left="360"/>
        <w:jc w:val="right"/>
        <w:rPr>
          <w:rFonts w:ascii="Arial Narrow" w:hAnsi="Arial Narrow"/>
          <w:sz w:val="16"/>
          <w:szCs w:val="16"/>
          <w:lang w:val="en-US"/>
        </w:rPr>
      </w:pPr>
      <w:r w:rsidRPr="009C5A42">
        <w:rPr>
          <w:rFonts w:ascii="Arial Narrow" w:hAnsi="Arial Narrow"/>
          <w:sz w:val="16"/>
          <w:szCs w:val="16"/>
          <w:lang w:val="en-US"/>
        </w:rPr>
        <w:lastRenderedPageBreak/>
        <w:t>…...................…………………………………………….</w:t>
      </w:r>
    </w:p>
    <w:p w:rsidR="00D64A8B" w:rsidRPr="009C5A42" w:rsidRDefault="00723741">
      <w:pPr>
        <w:pStyle w:val="Standard"/>
        <w:ind w:left="360"/>
        <w:jc w:val="right"/>
        <w:rPr>
          <w:rFonts w:ascii="Arial Narrow" w:hAnsi="Arial Narrow"/>
          <w:i/>
          <w:sz w:val="16"/>
          <w:szCs w:val="16"/>
        </w:rPr>
      </w:pPr>
      <w:r w:rsidRPr="009C5A42">
        <w:rPr>
          <w:rFonts w:ascii="Arial Narrow" w:hAnsi="Arial Narrow"/>
          <w:i/>
          <w:sz w:val="16"/>
          <w:szCs w:val="16"/>
        </w:rPr>
        <w:t>(nazwa  urzędu / jednostki)</w:t>
      </w:r>
    </w:p>
    <w:p w:rsidR="00D64A8B" w:rsidRPr="009C5A42" w:rsidRDefault="00D64A8B">
      <w:pPr>
        <w:pStyle w:val="Standard"/>
        <w:ind w:left="360"/>
        <w:jc w:val="right"/>
        <w:rPr>
          <w:rFonts w:ascii="Arial Narrow" w:hAnsi="Arial Narrow"/>
          <w:i/>
          <w:sz w:val="28"/>
          <w:szCs w:val="28"/>
        </w:rPr>
      </w:pPr>
    </w:p>
    <w:p w:rsidR="00D64A8B" w:rsidRPr="009C5A42" w:rsidRDefault="00723741">
      <w:pPr>
        <w:pStyle w:val="Standard"/>
        <w:ind w:left="360"/>
        <w:jc w:val="right"/>
        <w:rPr>
          <w:rFonts w:ascii="Arial Narrow" w:hAnsi="Arial Narrow"/>
          <w:sz w:val="16"/>
          <w:szCs w:val="16"/>
        </w:rPr>
      </w:pPr>
      <w:r w:rsidRPr="009C5A42">
        <w:rPr>
          <w:rFonts w:ascii="Arial Narrow" w:hAnsi="Arial Narrow"/>
          <w:sz w:val="16"/>
          <w:szCs w:val="16"/>
        </w:rPr>
        <w:t>.…..................…………………………………………….</w:t>
      </w:r>
    </w:p>
    <w:p w:rsidR="00D64A8B" w:rsidRPr="009C5A42" w:rsidRDefault="00723741">
      <w:pPr>
        <w:pStyle w:val="Standard"/>
        <w:ind w:left="360"/>
        <w:jc w:val="right"/>
        <w:rPr>
          <w:rFonts w:ascii="Arial Narrow" w:hAnsi="Arial Narrow"/>
          <w:i/>
          <w:sz w:val="16"/>
          <w:szCs w:val="16"/>
        </w:rPr>
      </w:pPr>
      <w:r w:rsidRPr="009C5A42">
        <w:rPr>
          <w:rFonts w:ascii="Arial Narrow" w:hAnsi="Arial Narrow"/>
          <w:i/>
          <w:sz w:val="16"/>
          <w:szCs w:val="16"/>
        </w:rPr>
        <w:t>(osoba wypełniająca)</w:t>
      </w:r>
    </w:p>
    <w:p w:rsidR="00D64A8B" w:rsidRPr="009C5A42" w:rsidRDefault="00D64A8B">
      <w:pPr>
        <w:pStyle w:val="Standard"/>
        <w:ind w:left="360"/>
        <w:jc w:val="right"/>
        <w:rPr>
          <w:rFonts w:ascii="Arial Narrow" w:hAnsi="Arial Narrow"/>
          <w:i/>
          <w:sz w:val="28"/>
          <w:szCs w:val="28"/>
        </w:rPr>
      </w:pPr>
    </w:p>
    <w:p w:rsidR="00D64A8B" w:rsidRPr="009C5A42" w:rsidRDefault="00723741">
      <w:pPr>
        <w:pStyle w:val="Standard"/>
        <w:ind w:left="360"/>
        <w:jc w:val="right"/>
        <w:rPr>
          <w:rFonts w:ascii="Arial Narrow" w:hAnsi="Arial Narrow"/>
          <w:sz w:val="16"/>
          <w:szCs w:val="16"/>
        </w:rPr>
      </w:pPr>
      <w:r w:rsidRPr="009C5A42">
        <w:rPr>
          <w:rFonts w:ascii="Arial Narrow" w:hAnsi="Arial Narrow"/>
          <w:sz w:val="16"/>
          <w:szCs w:val="16"/>
        </w:rPr>
        <w:t>..….................…………………………………………….</w:t>
      </w:r>
    </w:p>
    <w:p w:rsidR="00D64A8B" w:rsidRPr="009C5A42" w:rsidRDefault="00723741">
      <w:pPr>
        <w:pStyle w:val="Standard"/>
        <w:ind w:left="360"/>
        <w:jc w:val="right"/>
        <w:rPr>
          <w:rFonts w:ascii="Arial Narrow" w:hAnsi="Arial Narrow"/>
          <w:i/>
          <w:sz w:val="16"/>
          <w:szCs w:val="16"/>
        </w:rPr>
      </w:pPr>
      <w:r w:rsidRPr="009C5A42">
        <w:rPr>
          <w:rFonts w:ascii="Arial Narrow" w:hAnsi="Arial Narrow"/>
          <w:i/>
          <w:sz w:val="16"/>
          <w:szCs w:val="16"/>
        </w:rPr>
        <w:t>(nr telefonu)</w:t>
      </w:r>
    </w:p>
    <w:p w:rsidR="00D64A8B" w:rsidRPr="009C5A42" w:rsidRDefault="00D64A8B">
      <w:pPr>
        <w:pStyle w:val="Standard"/>
        <w:rPr>
          <w:rFonts w:ascii="Arial Narrow" w:hAnsi="Arial Narrow"/>
          <w:b/>
          <w:sz w:val="16"/>
          <w:szCs w:val="16"/>
        </w:rPr>
      </w:pPr>
    </w:p>
    <w:p w:rsidR="00D64A8B" w:rsidRPr="009C5A42" w:rsidRDefault="00D64A8B">
      <w:pPr>
        <w:pStyle w:val="Standard"/>
        <w:rPr>
          <w:rFonts w:ascii="Arial Narrow" w:hAnsi="Arial Narrow"/>
          <w:b/>
          <w:sz w:val="16"/>
          <w:szCs w:val="16"/>
        </w:rPr>
      </w:pPr>
    </w:p>
    <w:p w:rsidR="00D64A8B" w:rsidRPr="009C5A42" w:rsidRDefault="00723741">
      <w:pPr>
        <w:pStyle w:val="Standard"/>
        <w:rPr>
          <w:rFonts w:ascii="Arial Narrow" w:hAnsi="Arial Narrow"/>
        </w:rPr>
      </w:pPr>
      <w:r w:rsidRPr="009C5A42">
        <w:rPr>
          <w:rFonts w:ascii="Arial Narrow" w:hAnsi="Arial Narrow"/>
          <w:b/>
          <w:sz w:val="28"/>
          <w:szCs w:val="28"/>
        </w:rPr>
        <w:t xml:space="preserve">Tabela 1. Realizacja zadań z POŚ w roku </w:t>
      </w:r>
      <w:r w:rsidRPr="009C5A42">
        <w:rPr>
          <w:rFonts w:ascii="Arial Narrow" w:hAnsi="Arial Narrow"/>
          <w:b/>
          <w:sz w:val="28"/>
          <w:szCs w:val="28"/>
          <w:u w:val="single"/>
        </w:rPr>
        <w:t>2016</w:t>
      </w:r>
    </w:p>
    <w:p w:rsidR="00D64A8B" w:rsidRPr="009C5A42" w:rsidRDefault="00D64A8B">
      <w:pPr>
        <w:pStyle w:val="Standard"/>
        <w:rPr>
          <w:rFonts w:ascii="Arial Narrow" w:hAnsi="Arial Narrow"/>
          <w:b/>
          <w:sz w:val="16"/>
          <w:szCs w:val="16"/>
        </w:rPr>
      </w:pPr>
    </w:p>
    <w:tbl>
      <w:tblPr>
        <w:tblW w:w="14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9"/>
        <w:gridCol w:w="3522"/>
        <w:gridCol w:w="2461"/>
        <w:gridCol w:w="2899"/>
        <w:gridCol w:w="2006"/>
        <w:gridCol w:w="1399"/>
        <w:gridCol w:w="1466"/>
      </w:tblGrid>
      <w:tr w:rsidR="00D64A8B" w:rsidRPr="009C5A42">
        <w:trPr>
          <w:trHeight w:val="1264"/>
          <w:tblHeader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Zadanie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Jednostki realizujące wg POŚ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Rodzaj i sposób zrealizowanych działań</w:t>
            </w:r>
          </w:p>
          <w:p w:rsidR="00D64A8B" w:rsidRPr="009C5A42" w:rsidRDefault="00723741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(proszę podać nazwę zrealizowanego zadania i osiągnięty efekt ekologiczny)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Rok, w którym było realizowane zadanie:</w:t>
            </w:r>
          </w:p>
          <w:p w:rsidR="00D64A8B" w:rsidRPr="009C5A42" w:rsidRDefault="00723741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2016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Koszty realizacji</w:t>
            </w:r>
          </w:p>
          <w:p w:rsidR="00D64A8B" w:rsidRPr="009C5A42" w:rsidRDefault="00723741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[PLN]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Źródła finansowania</w:t>
            </w:r>
          </w:p>
        </w:tc>
      </w:tr>
      <w:tr w:rsidR="00D64A8B" w:rsidRPr="009C5A42">
        <w:trPr>
          <w:trHeight w:val="293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EAA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Priorytet: ZANIECZYSZCZENIE POWIETRZA ATMOSFERYCZNEGO  (PA)</w:t>
            </w:r>
          </w:p>
        </w:tc>
      </w:tr>
      <w:tr w:rsidR="00D64A8B" w:rsidRPr="009C5A42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PA 2.  Spełnienie wymagań prawnych w zakresie jakości powietrza poprzez ograniczenie emisji ze źródeł powierzchniowych, liniowych i punktowych</w:t>
            </w:r>
          </w:p>
        </w:tc>
      </w:tr>
      <w:tr w:rsidR="00D64A8B" w:rsidRPr="009C5A42">
        <w:trPr>
          <w:trHeight w:val="47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9C5A42">
              <w:rPr>
                <w:rFonts w:ascii="Arial Narrow" w:hAnsi="Arial Narrow" w:cs="Calibri"/>
                <w:sz w:val="18"/>
                <w:szCs w:val="18"/>
              </w:rPr>
              <w:t>PA 2.1.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rPr>
                <w:rFonts w:ascii="Arial Narrow" w:hAnsi="Arial Narrow"/>
              </w:rPr>
            </w:pPr>
            <w:r w:rsidRPr="009C5A42">
              <w:rPr>
                <w:rFonts w:ascii="Arial Narrow" w:hAnsi="Arial Narrow" w:cs="Calibri"/>
                <w:color w:val="000000"/>
                <w:sz w:val="18"/>
                <w:szCs w:val="18"/>
              </w:rPr>
              <w:t>Monitoring powietrza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C5A42">
              <w:rPr>
                <w:rFonts w:ascii="Arial Narrow" w:hAnsi="Arial Narrow" w:cs="Calibri"/>
                <w:sz w:val="18"/>
                <w:szCs w:val="18"/>
              </w:rPr>
              <w:t>WIOŚ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D64A8B" w:rsidRPr="009C5A42">
        <w:trPr>
          <w:trHeight w:val="293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EAA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rPr>
                <w:rFonts w:ascii="Arial Narrow" w:hAnsi="Arial Narrow"/>
              </w:rPr>
            </w:pPr>
            <w:r w:rsidRPr="009C5A42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Priorytet: GOSPODARKA WODNA (W)</w:t>
            </w:r>
          </w:p>
        </w:tc>
      </w:tr>
      <w:tr w:rsidR="00D64A8B" w:rsidRPr="009C5A42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A8B" w:rsidRPr="009C5A42" w:rsidRDefault="00723741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C5A42">
              <w:rPr>
                <w:rFonts w:ascii="Arial Narrow" w:hAnsi="Arial Narrow" w:cs="Calibri"/>
                <w:b/>
                <w:sz w:val="20"/>
                <w:szCs w:val="20"/>
              </w:rPr>
              <w:t>W1.  Osiągnięcie i utrzymanie dobrego stanu wód powierzchniowych i podziemnych</w:t>
            </w:r>
          </w:p>
        </w:tc>
      </w:tr>
      <w:tr w:rsidR="00D64A8B" w:rsidRPr="009C5A4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C5A42">
              <w:rPr>
                <w:rFonts w:ascii="Arial Narrow" w:hAnsi="Arial Narrow" w:cs="Calibri"/>
                <w:color w:val="000000"/>
                <w:sz w:val="18"/>
                <w:szCs w:val="18"/>
              </w:rPr>
              <w:t>W 1.11.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C5A42">
              <w:rPr>
                <w:rFonts w:ascii="Arial Narrow" w:hAnsi="Arial Narrow" w:cs="Calibri"/>
                <w:color w:val="000000"/>
                <w:sz w:val="18"/>
                <w:szCs w:val="18"/>
              </w:rPr>
              <w:t>Prowadzenie monitoringu wód powierzchniowych i podziemnych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C5A42">
              <w:rPr>
                <w:rFonts w:ascii="Arial Narrow" w:hAnsi="Arial Narrow" w:cs="Calibri"/>
                <w:sz w:val="18"/>
                <w:szCs w:val="18"/>
              </w:rPr>
              <w:t>WIOŚ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A8B" w:rsidRPr="009C5A42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A8B" w:rsidRPr="009C5A42" w:rsidRDefault="00723741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C5A42">
              <w:rPr>
                <w:rFonts w:ascii="Arial Narrow" w:hAnsi="Arial Narrow" w:cs="Calibri"/>
                <w:b/>
                <w:sz w:val="20"/>
                <w:szCs w:val="20"/>
              </w:rPr>
              <w:t>W2.   Dobra jakość wód użytkowych i racjonalizacja ich wykorzystywania</w:t>
            </w:r>
          </w:p>
        </w:tc>
      </w:tr>
      <w:tr w:rsidR="00D64A8B" w:rsidRPr="009C5A4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9C5A42">
              <w:rPr>
                <w:rFonts w:ascii="Arial Narrow" w:hAnsi="Arial Narrow" w:cs="Calibri"/>
                <w:sz w:val="18"/>
                <w:szCs w:val="18"/>
              </w:rPr>
              <w:t>W 2.2.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C5A42">
              <w:rPr>
                <w:rFonts w:ascii="Arial Narrow" w:hAnsi="Arial Narrow" w:cs="Calibri"/>
                <w:color w:val="000000"/>
                <w:sz w:val="18"/>
                <w:szCs w:val="18"/>
              </w:rPr>
              <w:t>Budowa nowych oraz modernizacja istniejących sieci wodociągowych polegająca m.in. na:</w:t>
            </w:r>
          </w:p>
          <w:p w:rsidR="00D64A8B" w:rsidRPr="009C5A42" w:rsidRDefault="007237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46" w:hanging="142"/>
              <w:rPr>
                <w:rFonts w:cs="Calibri"/>
                <w:color w:val="000000"/>
                <w:sz w:val="18"/>
                <w:szCs w:val="18"/>
              </w:rPr>
            </w:pPr>
            <w:r w:rsidRPr="009C5A42">
              <w:rPr>
                <w:rFonts w:cs="Calibri"/>
                <w:color w:val="000000"/>
                <w:sz w:val="18"/>
                <w:szCs w:val="18"/>
              </w:rPr>
              <w:t>wymianie odcinków sieci wodociągowych azb</w:t>
            </w:r>
            <w:r w:rsidRPr="009C5A42">
              <w:rPr>
                <w:rFonts w:cs="Calibri"/>
                <w:color w:val="000000"/>
                <w:sz w:val="18"/>
                <w:szCs w:val="18"/>
              </w:rPr>
              <w:t>e</w:t>
            </w:r>
            <w:r w:rsidRPr="009C5A42">
              <w:rPr>
                <w:rFonts w:cs="Calibri"/>
                <w:color w:val="000000"/>
                <w:sz w:val="18"/>
                <w:szCs w:val="18"/>
              </w:rPr>
              <w:t xml:space="preserve">stowo-cementowych </w:t>
            </w:r>
            <w:r w:rsidRPr="009C5A42">
              <w:rPr>
                <w:rFonts w:cs="Calibri"/>
                <w:color w:val="000000"/>
                <w:sz w:val="18"/>
                <w:szCs w:val="18"/>
              </w:rPr>
              <w:br/>
              <w:t>i ołowianych</w:t>
            </w:r>
          </w:p>
          <w:p w:rsidR="00D64A8B" w:rsidRPr="009C5A42" w:rsidRDefault="007237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46" w:hanging="142"/>
              <w:rPr>
                <w:rFonts w:cs="Calibri"/>
                <w:color w:val="000000"/>
                <w:sz w:val="18"/>
                <w:szCs w:val="18"/>
              </w:rPr>
            </w:pPr>
            <w:r w:rsidRPr="009C5A42">
              <w:rPr>
                <w:rFonts w:cs="Calibri"/>
                <w:color w:val="000000"/>
                <w:sz w:val="18"/>
                <w:szCs w:val="18"/>
              </w:rPr>
              <w:t>wymianie zdegradowanych sieci wodociąg</w:t>
            </w:r>
            <w:r w:rsidRPr="009C5A42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9C5A42">
              <w:rPr>
                <w:rFonts w:cs="Calibri"/>
                <w:color w:val="000000"/>
                <w:sz w:val="18"/>
                <w:szCs w:val="18"/>
              </w:rPr>
              <w:t>wych, w których występują znaczne straty wody</w:t>
            </w:r>
          </w:p>
          <w:p w:rsidR="00D64A8B" w:rsidRPr="009C5A42" w:rsidRDefault="007237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46" w:hanging="142"/>
              <w:rPr>
                <w:rFonts w:cs="Calibri"/>
                <w:color w:val="000000"/>
                <w:sz w:val="18"/>
                <w:szCs w:val="18"/>
              </w:rPr>
            </w:pPr>
            <w:r w:rsidRPr="009C5A42">
              <w:rPr>
                <w:rFonts w:cs="Calibri"/>
                <w:color w:val="000000"/>
                <w:sz w:val="18"/>
                <w:szCs w:val="18"/>
              </w:rPr>
              <w:t>budowie i modernizacji urządzeń w przypadku niewłaściwej jakości wody do picia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C5A42">
              <w:rPr>
                <w:rFonts w:ascii="Arial Narrow" w:hAnsi="Arial Narrow" w:cs="Calibri"/>
                <w:sz w:val="18"/>
                <w:szCs w:val="18"/>
              </w:rPr>
              <w:t>gminy, przedsiębiorstwa wod.- kan, WIOŚ,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A8B" w:rsidRPr="009C5A4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9C5A42">
              <w:rPr>
                <w:rFonts w:ascii="Arial Narrow" w:hAnsi="Arial Narrow" w:cs="Calibri"/>
                <w:sz w:val="18"/>
                <w:szCs w:val="18"/>
              </w:rPr>
              <w:t>W 2.4.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C5A42">
              <w:rPr>
                <w:rFonts w:ascii="Arial Narrow" w:hAnsi="Arial Narrow" w:cs="Calibri"/>
                <w:color w:val="000000"/>
                <w:sz w:val="18"/>
                <w:szCs w:val="18"/>
              </w:rPr>
              <w:t>Przywrócenie właściwych standardów, w szczególności w zakresie kryterium sanitarnego, wodom wykorzystywanym jako kąpieliska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C5A42">
              <w:rPr>
                <w:rFonts w:ascii="Arial Narrow" w:hAnsi="Arial Narrow" w:cs="Calibri"/>
                <w:sz w:val="18"/>
                <w:szCs w:val="18"/>
              </w:rPr>
              <w:t>gminy, właściciele ośrodków wypoczynkowych, przedsiębiorstwa wod.-kan, WIOŚ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A8B" w:rsidRPr="009C5A42">
        <w:trPr>
          <w:trHeight w:val="293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EAA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rPr>
                <w:rFonts w:ascii="Arial Narrow" w:hAnsi="Arial Narrow"/>
              </w:rPr>
            </w:pPr>
            <w:r w:rsidRPr="009C5A42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Priorytet: GOSPODARKA ODPADAMI (GO)</w:t>
            </w:r>
          </w:p>
        </w:tc>
      </w:tr>
      <w:tr w:rsidR="00D64A8B" w:rsidRPr="009C5A42">
        <w:trPr>
          <w:trHeight w:val="293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EAA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9C5A42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GO3.   Gospodarka  odpadami niebezpiecznymi</w:t>
            </w:r>
          </w:p>
        </w:tc>
      </w:tr>
      <w:tr w:rsidR="00D64A8B" w:rsidRPr="009C5A4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C5A42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GO 3.3.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Akapitzlist"/>
              <w:spacing w:after="0"/>
              <w:ind w:left="47" w:hanging="1"/>
              <w:rPr>
                <w:rFonts w:eastAsia="SimSun" w:cs="Calibri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9C5A42">
              <w:rPr>
                <w:rFonts w:eastAsia="SimSun" w:cs="Calibri"/>
                <w:color w:val="000000"/>
                <w:kern w:val="3"/>
                <w:sz w:val="18"/>
                <w:szCs w:val="18"/>
                <w:lang w:eastAsia="zh-CN" w:bidi="hi-IN"/>
              </w:rPr>
              <w:t>Monitoring prawidłowego postępowania z olejami odpadowymi (w pierwszej kolejności odzysk poprzez regenerację, a jeśli jest niemożliwy ze względu na stopień zanieczyszczenia poddanie olejów odpad</w:t>
            </w:r>
            <w:r w:rsidRPr="009C5A42">
              <w:rPr>
                <w:rFonts w:eastAsia="SimSun" w:cs="Calibri"/>
                <w:color w:val="000000"/>
                <w:kern w:val="3"/>
                <w:sz w:val="18"/>
                <w:szCs w:val="18"/>
                <w:lang w:eastAsia="zh-CN" w:bidi="hi-IN"/>
              </w:rPr>
              <w:t>o</w:t>
            </w:r>
            <w:r w:rsidRPr="009C5A42">
              <w:rPr>
                <w:rFonts w:eastAsia="SimSun" w:cs="Calibri"/>
                <w:color w:val="000000"/>
                <w:kern w:val="3"/>
                <w:sz w:val="18"/>
                <w:szCs w:val="18"/>
                <w:lang w:eastAsia="zh-CN" w:bidi="hi-IN"/>
              </w:rPr>
              <w:t>wych innym procesom odzysku).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C5A42">
              <w:rPr>
                <w:rFonts w:ascii="Arial Narrow" w:hAnsi="Arial Narrow" w:cs="Calibri"/>
                <w:sz w:val="18"/>
                <w:szCs w:val="18"/>
              </w:rPr>
              <w:t>WIOŚ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D64A8B" w:rsidRPr="009C5A4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C5A42">
              <w:rPr>
                <w:rFonts w:ascii="Arial Narrow" w:hAnsi="Arial Narrow" w:cs="Calibri"/>
                <w:color w:val="000000"/>
                <w:sz w:val="18"/>
                <w:szCs w:val="18"/>
              </w:rPr>
              <w:t>GO 3.5.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Akapitzlist"/>
              <w:spacing w:after="0"/>
              <w:ind w:left="47" w:hanging="1"/>
              <w:rPr>
                <w:rFonts w:eastAsia="SimSun" w:cs="Calibri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9C5A42">
              <w:rPr>
                <w:rFonts w:eastAsia="SimSun" w:cs="Calibri"/>
                <w:color w:val="000000"/>
                <w:kern w:val="3"/>
                <w:sz w:val="18"/>
                <w:szCs w:val="18"/>
                <w:lang w:eastAsia="zh-CN" w:bidi="hi-IN"/>
              </w:rPr>
              <w:t>Zwiększenie nadzoru nad prowadzeniem gospodarki odpadami przez małych wytwórców tych odpadów w małej ilości (źródła rozproszone).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C5A42">
              <w:rPr>
                <w:rFonts w:ascii="Arial Narrow" w:hAnsi="Arial Narrow" w:cs="Calibri"/>
                <w:sz w:val="18"/>
                <w:szCs w:val="18"/>
              </w:rPr>
              <w:t>WIOŚ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D64A8B" w:rsidRPr="009C5A4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Akapitzlist"/>
              <w:spacing w:after="0"/>
              <w:ind w:left="47" w:hanging="1"/>
              <w:rPr>
                <w:rFonts w:eastAsia="SimSun" w:cs="Calibri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9C5A42">
              <w:rPr>
                <w:rFonts w:eastAsia="SimSun" w:cs="Calibri"/>
                <w:color w:val="000000"/>
                <w:kern w:val="3"/>
                <w:sz w:val="18"/>
                <w:szCs w:val="18"/>
                <w:lang w:eastAsia="zh-CN" w:bidi="hi-IN"/>
              </w:rPr>
              <w:t>GO 3.6.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Akapitzlist"/>
              <w:spacing w:after="0"/>
              <w:ind w:left="47" w:hanging="1"/>
              <w:rPr>
                <w:rFonts w:eastAsia="SimSun" w:cs="Calibri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9C5A42">
              <w:rPr>
                <w:rFonts w:eastAsia="SimSun" w:cs="Calibri"/>
                <w:color w:val="000000"/>
                <w:kern w:val="3"/>
                <w:sz w:val="18"/>
                <w:szCs w:val="18"/>
                <w:lang w:eastAsia="zh-CN" w:bidi="hi-IN"/>
              </w:rPr>
              <w:t>Przegląd spalarni odpadów medycznych przynaj</w:t>
            </w:r>
            <w:r w:rsidRPr="009C5A42">
              <w:rPr>
                <w:rFonts w:eastAsia="SimSun" w:cs="Calibri"/>
                <w:color w:val="000000"/>
                <w:kern w:val="3"/>
                <w:sz w:val="18"/>
                <w:szCs w:val="18"/>
                <w:lang w:eastAsia="zh-CN" w:bidi="hi-IN"/>
              </w:rPr>
              <w:t>m</w:t>
            </w:r>
            <w:r w:rsidRPr="009C5A42">
              <w:rPr>
                <w:rFonts w:eastAsia="SimSun" w:cs="Calibri"/>
                <w:color w:val="000000"/>
                <w:kern w:val="3"/>
                <w:sz w:val="18"/>
                <w:szCs w:val="18"/>
                <w:lang w:eastAsia="zh-CN" w:bidi="hi-IN"/>
              </w:rPr>
              <w:t>niej raz w roku.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C5A42">
              <w:rPr>
                <w:rFonts w:ascii="Arial Narrow" w:hAnsi="Arial Narrow" w:cs="Calibri"/>
                <w:sz w:val="18"/>
                <w:szCs w:val="18"/>
              </w:rPr>
              <w:t>WIOŚ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D64A8B" w:rsidRPr="009C5A4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Akapitzlist"/>
              <w:spacing w:after="0"/>
              <w:ind w:left="47" w:hanging="1"/>
              <w:rPr>
                <w:rFonts w:eastAsia="SimSun" w:cs="Calibri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9C5A42">
              <w:rPr>
                <w:rFonts w:eastAsia="SimSun" w:cs="Calibri"/>
                <w:color w:val="000000"/>
                <w:kern w:val="3"/>
                <w:sz w:val="18"/>
                <w:szCs w:val="18"/>
                <w:lang w:eastAsia="zh-CN" w:bidi="hi-IN"/>
              </w:rPr>
              <w:t>GO 3.9.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Akapitzlist"/>
              <w:spacing w:after="0"/>
              <w:ind w:left="47" w:hanging="1"/>
              <w:rPr>
                <w:rFonts w:eastAsia="SimSun" w:cs="Calibri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9C5A42">
              <w:rPr>
                <w:rFonts w:eastAsia="SimSun" w:cs="Calibri"/>
                <w:color w:val="000000"/>
                <w:kern w:val="3"/>
                <w:sz w:val="18"/>
                <w:szCs w:val="18"/>
                <w:lang w:eastAsia="zh-CN" w:bidi="hi-IN"/>
              </w:rPr>
              <w:t>Prowadzenie cyklicznych kontroli poszczególnych podmiotów wprowadzających pojazdy, punktów zbierania pojazdów, stacji demontażu, prowadz</w:t>
            </w:r>
            <w:r w:rsidRPr="009C5A42">
              <w:rPr>
                <w:rFonts w:eastAsia="SimSun" w:cs="Calibri"/>
                <w:color w:val="000000"/>
                <w:kern w:val="3"/>
                <w:sz w:val="18"/>
                <w:szCs w:val="18"/>
                <w:lang w:eastAsia="zh-CN" w:bidi="hi-IN"/>
              </w:rPr>
              <w:t>ą</w:t>
            </w:r>
            <w:r w:rsidRPr="009C5A42">
              <w:rPr>
                <w:rFonts w:eastAsia="SimSun" w:cs="Calibri"/>
                <w:color w:val="000000"/>
                <w:kern w:val="3"/>
                <w:sz w:val="18"/>
                <w:szCs w:val="18"/>
                <w:lang w:eastAsia="zh-CN" w:bidi="hi-IN"/>
              </w:rPr>
              <w:t>cych strzępiarki, w zakresie przestrzegania przep</w:t>
            </w:r>
            <w:r w:rsidRPr="009C5A42">
              <w:rPr>
                <w:rFonts w:eastAsia="SimSun" w:cs="Calibri"/>
                <w:color w:val="000000"/>
                <w:kern w:val="3"/>
                <w:sz w:val="18"/>
                <w:szCs w:val="18"/>
                <w:lang w:eastAsia="zh-CN" w:bidi="hi-IN"/>
              </w:rPr>
              <w:t>i</w:t>
            </w:r>
            <w:r w:rsidRPr="009C5A42">
              <w:rPr>
                <w:rFonts w:eastAsia="SimSun" w:cs="Calibri"/>
                <w:color w:val="000000"/>
                <w:kern w:val="3"/>
                <w:sz w:val="18"/>
                <w:szCs w:val="18"/>
                <w:lang w:eastAsia="zh-CN" w:bidi="hi-IN"/>
              </w:rPr>
              <w:t>sów o recyklingu pojazdów wycofanych z eksploat</w:t>
            </w:r>
            <w:r w:rsidRPr="009C5A42">
              <w:rPr>
                <w:rFonts w:eastAsia="SimSun" w:cs="Calibri"/>
                <w:color w:val="000000"/>
                <w:kern w:val="3"/>
                <w:sz w:val="18"/>
                <w:szCs w:val="18"/>
                <w:lang w:eastAsia="zh-CN" w:bidi="hi-IN"/>
              </w:rPr>
              <w:t>a</w:t>
            </w:r>
            <w:r w:rsidRPr="009C5A42">
              <w:rPr>
                <w:rFonts w:eastAsia="SimSun" w:cs="Calibri"/>
                <w:color w:val="000000"/>
                <w:kern w:val="3"/>
                <w:sz w:val="18"/>
                <w:szCs w:val="18"/>
                <w:lang w:eastAsia="zh-CN" w:bidi="hi-IN"/>
              </w:rPr>
              <w:t>cji.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C5A42">
              <w:rPr>
                <w:rFonts w:ascii="Arial Narrow" w:hAnsi="Arial Narrow" w:cs="Calibri"/>
                <w:sz w:val="18"/>
                <w:szCs w:val="18"/>
              </w:rPr>
              <w:t>WIOŚ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D64A8B" w:rsidRPr="009C5A42">
        <w:trPr>
          <w:trHeight w:val="293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EAA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Priorytet: OCHRONA PRZED HAŁASEM (H)</w:t>
            </w:r>
          </w:p>
        </w:tc>
      </w:tr>
      <w:tr w:rsidR="00D64A8B" w:rsidRPr="009C5A42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H1.   Monitoring hałasu i ocena stopnia narażenia mieszkańców województwa na ponadnormatywny hałas</w:t>
            </w:r>
          </w:p>
        </w:tc>
      </w:tr>
      <w:tr w:rsidR="00D64A8B" w:rsidRPr="009C5A42">
        <w:trPr>
          <w:trHeight w:val="47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9C5A42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 xml:space="preserve">H 1.3.  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C5A42">
              <w:rPr>
                <w:rFonts w:ascii="Arial Narrow" w:hAnsi="Arial Narrow" w:cs="Calibri"/>
                <w:color w:val="000000"/>
                <w:sz w:val="18"/>
                <w:szCs w:val="18"/>
              </w:rPr>
              <w:t>Kontrola jednostek gospodarczych oraz lotnisk w zakresie emitowanego hałas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C5A42">
              <w:rPr>
                <w:rFonts w:ascii="Arial Narrow" w:hAnsi="Arial Narrow" w:cs="Calibri"/>
                <w:sz w:val="18"/>
                <w:szCs w:val="18"/>
              </w:rPr>
              <w:t>WIOŚ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1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D64A8B" w:rsidRPr="009C5A42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H2.  Ograniczenie uciążliwości akustycznej dla mieszkańców</w:t>
            </w:r>
          </w:p>
        </w:tc>
      </w:tr>
      <w:tr w:rsidR="00D64A8B" w:rsidRPr="009C5A42">
        <w:trPr>
          <w:trHeight w:val="47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9C5A42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H 2.6.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tabs>
                <w:tab w:val="left" w:pos="2303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9C5A42">
              <w:rPr>
                <w:rFonts w:ascii="Arial Narrow" w:hAnsi="Arial Narrow" w:cs="Calibri"/>
                <w:sz w:val="18"/>
                <w:szCs w:val="18"/>
              </w:rPr>
              <w:t xml:space="preserve">Kontrola zakładów w przypadku  naruszeń zasad przestrzegania emisji hałasu przemysłowego </w:t>
            </w:r>
            <w:r w:rsidRPr="009C5A42">
              <w:rPr>
                <w:rFonts w:ascii="Arial Narrow" w:hAnsi="Arial Narrow" w:cs="Calibri"/>
                <w:sz w:val="18"/>
                <w:szCs w:val="18"/>
              </w:rPr>
              <w:br/>
              <w:t>do środowiska oraz zastosowanie srodków naprawczych przez zakłady przemysłowe jak ekrany akustyczne, obudowy dźwiękochłonne, tłumiki i inne.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C5A42">
              <w:rPr>
                <w:rFonts w:ascii="Arial Narrow" w:hAnsi="Arial Narrow" w:cs="Calibri"/>
                <w:sz w:val="18"/>
                <w:szCs w:val="18"/>
              </w:rPr>
              <w:t>WIOŚ, zakłady przemysłowe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1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D64A8B" w:rsidRPr="009C5A42">
        <w:trPr>
          <w:trHeight w:val="293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EAA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Priorytet: OCHRONA PRZED POLAMI ELEKTROMAGNETYCZNYMI (PEM)</w:t>
            </w:r>
          </w:p>
        </w:tc>
      </w:tr>
      <w:tr w:rsidR="00D64A8B" w:rsidRPr="009C5A42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PEM 1.   Utrzymanie poziomów promieniowania elektromagnetycznego poniżej wartości dopuszczalnych</w:t>
            </w:r>
          </w:p>
        </w:tc>
      </w:tr>
      <w:tr w:rsidR="00D64A8B" w:rsidRPr="009C5A4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tabs>
                <w:tab w:val="left" w:pos="2303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9C5A42">
              <w:rPr>
                <w:rFonts w:ascii="Arial Narrow" w:hAnsi="Arial Narrow" w:cs="Calibri"/>
                <w:sz w:val="18"/>
                <w:szCs w:val="18"/>
              </w:rPr>
              <w:t>PEM 1.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tabs>
                <w:tab w:val="left" w:pos="2303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9C5A42">
              <w:rPr>
                <w:rFonts w:ascii="Arial Narrow" w:hAnsi="Arial Narrow" w:cs="Calibri"/>
                <w:sz w:val="18"/>
                <w:szCs w:val="18"/>
              </w:rPr>
              <w:t>Monitoring poziomów pól elektromagnetycznych na terenie województwa.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C5A42">
              <w:rPr>
                <w:rFonts w:ascii="Arial Narrow" w:hAnsi="Arial Narrow" w:cs="Calibri"/>
                <w:color w:val="000000"/>
                <w:sz w:val="18"/>
                <w:szCs w:val="18"/>
              </w:rPr>
              <w:t>WIOŚ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D64A8B" w:rsidRPr="009C5A42">
        <w:trPr>
          <w:trHeight w:val="293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EAA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Priorytet: PRZECIWSTAWANIE POWSTAWANIU AWARII PRZEMYSŁOWYCH (PAP)</w:t>
            </w:r>
          </w:p>
        </w:tc>
      </w:tr>
      <w:tr w:rsidR="00D64A8B" w:rsidRPr="009C5A42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PAP1.   Minimalizacja ryzyka wystąpienia poważnych awarii przemysłowych i w wyniku transportu</w:t>
            </w:r>
          </w:p>
        </w:tc>
      </w:tr>
      <w:tr w:rsidR="00D64A8B" w:rsidRPr="009C5A42">
        <w:trPr>
          <w:trHeight w:val="47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tabs>
                <w:tab w:val="left" w:pos="2303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9C5A42">
              <w:rPr>
                <w:rFonts w:ascii="Arial Narrow" w:hAnsi="Arial Narrow" w:cs="Calibri"/>
                <w:sz w:val="18"/>
                <w:szCs w:val="18"/>
              </w:rPr>
              <w:lastRenderedPageBreak/>
              <w:t>PAP 1.2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tabs>
                <w:tab w:val="left" w:pos="2303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9C5A42">
              <w:rPr>
                <w:rFonts w:ascii="Arial Narrow" w:hAnsi="Arial Narrow" w:cs="Calibri"/>
                <w:sz w:val="18"/>
                <w:szCs w:val="18"/>
              </w:rPr>
              <w:t>Prowadzenie i weryfikacja elektronicznej bazy danych, w zakresie zakładów mogących powodować poważną awarię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jc w:val="center"/>
              <w:rPr>
                <w:rFonts w:ascii="Arial Narrow" w:hAnsi="Arial Narrow"/>
              </w:rPr>
            </w:pPr>
            <w:r w:rsidRPr="009C5A42">
              <w:rPr>
                <w:rFonts w:ascii="Arial Narrow" w:hAnsi="Arial Narrow" w:cs="Calibri"/>
                <w:color w:val="000000"/>
                <w:sz w:val="18"/>
                <w:szCs w:val="18"/>
              </w:rPr>
              <w:t>WIOŚ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A8B" w:rsidRPr="009C5A4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tabs>
                <w:tab w:val="left" w:pos="2303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9C5A42">
              <w:rPr>
                <w:rFonts w:ascii="Arial Narrow" w:hAnsi="Arial Narrow" w:cs="Calibri"/>
                <w:sz w:val="18"/>
                <w:szCs w:val="18"/>
              </w:rPr>
              <w:t>PAP 1.3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tabs>
                <w:tab w:val="left" w:pos="2303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9C5A42">
              <w:rPr>
                <w:rFonts w:ascii="Arial Narrow" w:hAnsi="Arial Narrow" w:cs="Calibri"/>
                <w:sz w:val="18"/>
                <w:szCs w:val="18"/>
              </w:rPr>
              <w:t>Prowadzenie monitoringu na obszarach zagrożonych ryzykiem wystąpienia poważnych awarii oraz rejestru poważnych awarii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jc w:val="center"/>
              <w:rPr>
                <w:rFonts w:ascii="Arial Narrow" w:hAnsi="Arial Narrow"/>
              </w:rPr>
            </w:pPr>
            <w:r w:rsidRPr="009C5A42">
              <w:rPr>
                <w:rFonts w:ascii="Arial Narrow" w:hAnsi="Arial Narrow" w:cs="Calibri"/>
                <w:color w:val="000000"/>
                <w:sz w:val="18"/>
                <w:szCs w:val="18"/>
              </w:rPr>
              <w:t>WIOŚ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D64A8B" w:rsidRPr="009C5A4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tabs>
                <w:tab w:val="left" w:pos="2303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9C5A42">
              <w:rPr>
                <w:rFonts w:ascii="Arial Narrow" w:hAnsi="Arial Narrow" w:cs="Calibri"/>
                <w:sz w:val="18"/>
                <w:szCs w:val="18"/>
              </w:rPr>
              <w:t>PAP 1.4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Default"/>
              <w:tabs>
                <w:tab w:val="left" w:pos="2303"/>
              </w:tabs>
              <w:spacing w:line="276" w:lineRule="auto"/>
              <w:rPr>
                <w:rFonts w:ascii="Arial Narrow" w:hAnsi="Arial Narrow"/>
              </w:rPr>
            </w:pPr>
            <w:r w:rsidRPr="009C5A42">
              <w:rPr>
                <w:rFonts w:ascii="Arial Narrow" w:eastAsia="SimSun" w:hAnsi="Arial Narrow" w:cs="Calibri"/>
                <w:color w:val="auto"/>
                <w:kern w:val="3"/>
                <w:sz w:val="18"/>
                <w:szCs w:val="18"/>
                <w:lang w:eastAsia="zh-CN" w:bidi="hi-IN"/>
              </w:rPr>
              <w:t>Wyegzekwowanie od wszystkich zakładów o zwię</w:t>
            </w:r>
            <w:r w:rsidRPr="009C5A42">
              <w:rPr>
                <w:rFonts w:ascii="Arial Narrow" w:eastAsia="SimSun" w:hAnsi="Arial Narrow" w:cs="Calibri"/>
                <w:color w:val="auto"/>
                <w:kern w:val="3"/>
                <w:sz w:val="18"/>
                <w:szCs w:val="18"/>
                <w:lang w:eastAsia="zh-CN" w:bidi="hi-IN"/>
              </w:rPr>
              <w:t>k</w:t>
            </w:r>
            <w:r w:rsidRPr="009C5A42">
              <w:rPr>
                <w:rFonts w:ascii="Arial Narrow" w:eastAsia="SimSun" w:hAnsi="Arial Narrow" w:cs="Calibri"/>
                <w:color w:val="auto"/>
                <w:kern w:val="3"/>
                <w:sz w:val="18"/>
                <w:szCs w:val="18"/>
                <w:lang w:eastAsia="zh-CN" w:bidi="hi-IN"/>
              </w:rPr>
              <w:t xml:space="preserve">szonym lub dużym ryzyku wystąpienia poważnej awarii, opracowania i wdrożenia </w:t>
            </w:r>
            <w:r w:rsidRPr="009C5A42">
              <w:rPr>
                <w:rFonts w:ascii="Arial Narrow" w:eastAsia="SimSun" w:hAnsi="Arial Narrow" w:cs="Calibri"/>
                <w:b/>
                <w:bCs/>
                <w:color w:val="auto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9C5A42">
              <w:rPr>
                <w:rFonts w:ascii="Arial Narrow" w:eastAsia="SimSun" w:hAnsi="Arial Narrow" w:cs="Calibri"/>
                <w:color w:val="auto"/>
                <w:kern w:val="3"/>
                <w:sz w:val="18"/>
                <w:szCs w:val="18"/>
                <w:lang w:eastAsia="zh-CN" w:bidi="hi-IN"/>
              </w:rPr>
              <w:t>systemów bezpi</w:t>
            </w:r>
            <w:r w:rsidRPr="009C5A42">
              <w:rPr>
                <w:rFonts w:ascii="Arial Narrow" w:eastAsia="SimSun" w:hAnsi="Arial Narrow" w:cs="Calibri"/>
                <w:color w:val="auto"/>
                <w:kern w:val="3"/>
                <w:sz w:val="18"/>
                <w:szCs w:val="18"/>
                <w:lang w:eastAsia="zh-CN" w:bidi="hi-IN"/>
              </w:rPr>
              <w:t>e</w:t>
            </w:r>
            <w:r w:rsidRPr="009C5A42">
              <w:rPr>
                <w:rFonts w:ascii="Arial Narrow" w:eastAsia="SimSun" w:hAnsi="Arial Narrow" w:cs="Calibri"/>
                <w:color w:val="auto"/>
                <w:kern w:val="3"/>
                <w:sz w:val="18"/>
                <w:szCs w:val="18"/>
                <w:lang w:eastAsia="zh-CN" w:bidi="hi-IN"/>
              </w:rPr>
              <w:t xml:space="preserve">czeństwa gwarantujących ochronę ludzi i środowiska 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jc w:val="center"/>
              <w:rPr>
                <w:rFonts w:ascii="Arial Narrow" w:hAnsi="Arial Narrow"/>
              </w:rPr>
            </w:pPr>
            <w:r w:rsidRPr="009C5A42">
              <w:rPr>
                <w:rFonts w:ascii="Arial Narrow" w:hAnsi="Arial Narrow" w:cs="Calibri"/>
                <w:color w:val="000000"/>
                <w:sz w:val="18"/>
                <w:szCs w:val="18"/>
              </w:rPr>
              <w:t>WIOŚ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D64A8B" w:rsidRPr="009C5A42">
        <w:trPr>
          <w:trHeight w:val="293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EAA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Priorytet: WSPÓŁPRACA TRANSGRANICZNA (WT)</w:t>
            </w:r>
          </w:p>
        </w:tc>
      </w:tr>
      <w:tr w:rsidR="00D64A8B" w:rsidRPr="009C5A42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WT1.   Realizacja działań z zakresu ochrony środowiska i ochrony przeciwpowodziowej w ramach podpisanych umów o współpracy transgranicznej</w:t>
            </w:r>
          </w:p>
        </w:tc>
      </w:tr>
      <w:tr w:rsidR="00D64A8B" w:rsidRPr="009C5A42">
        <w:trPr>
          <w:trHeight w:val="797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9C5A42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WT 1.1.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9C5A42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Organizowanie lub udział w spotkaniach dotyczących transgranicznej ochrony środowiska i ochrony przeciwpowodziowej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9C5A42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Zarządy gmin, powiatów, województwa, WIOŚ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D64A8B" w:rsidRPr="009C5A4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9C5A42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WT 1.2.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9C5A42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Opracowanie dokumentów dotyczących współpracy transgranicznej w zakresie ochrony środowiska i ochrony przeciwpowodziowej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9C5A42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Zarządy gmin, powiatów, województwa, WIOŚ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D64A8B" w:rsidRPr="009C5A42">
        <w:trPr>
          <w:trHeight w:val="293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EAA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EDUKACJA EKOLOGICZNA (EE)</w:t>
            </w:r>
          </w:p>
        </w:tc>
      </w:tr>
      <w:tr w:rsidR="00D64A8B" w:rsidRPr="009C5A42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EE 1.   Promowanie właściwych zachowań w zakresie ochrony środowiska, zwłaszcza zanieczyszczeń wody i gospodarki odpadami oraz ochrony powietrza</w:t>
            </w:r>
          </w:p>
        </w:tc>
      </w:tr>
      <w:tr w:rsidR="00D64A8B" w:rsidRPr="009C5A4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C5A42">
              <w:rPr>
                <w:rFonts w:ascii="Arial Narrow" w:hAnsi="Arial Narrow" w:cs="Calibri"/>
                <w:color w:val="000000"/>
                <w:sz w:val="18"/>
                <w:szCs w:val="18"/>
              </w:rPr>
              <w:t>EE 1.6.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9C5A42">
              <w:rPr>
                <w:rFonts w:ascii="Arial Narrow" w:hAnsi="Arial Narrow" w:cs="Calibri"/>
                <w:sz w:val="18"/>
                <w:szCs w:val="18"/>
              </w:rPr>
              <w:t>Kształcenie kadr samorządowych w zakresie przepisów prawa ochrony środowiska, obowiązujących procedur oraz podnoszenie wiedzy z wybranych komponentów środowiska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C5A42">
              <w:rPr>
                <w:rFonts w:ascii="Arial Narrow" w:hAnsi="Arial Narrow" w:cs="Calibri"/>
                <w:sz w:val="18"/>
                <w:szCs w:val="18"/>
              </w:rPr>
              <w:t>Zarządy gmin, powiatów, województwa, WIOŚ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D64A8B" w:rsidRPr="009C5A4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C5A42">
              <w:rPr>
                <w:rFonts w:ascii="Arial Narrow" w:hAnsi="Arial Narrow" w:cs="Calibri"/>
                <w:color w:val="000000"/>
                <w:sz w:val="18"/>
                <w:szCs w:val="18"/>
              </w:rPr>
              <w:t>EE 1.7.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9C5A42">
              <w:rPr>
                <w:rFonts w:ascii="Arial Narrow" w:hAnsi="Arial Narrow" w:cs="Calibri"/>
                <w:sz w:val="18"/>
                <w:szCs w:val="18"/>
              </w:rPr>
              <w:t>Pozostałe działania podnoszące poziom wiedzy z zakresu ochrony środowiska , zwłaszcza ochrony powietrza, zarówno wśród dzieci i młodzieży, jak i dorosłych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C5A42">
              <w:rPr>
                <w:rFonts w:ascii="Arial Narrow" w:hAnsi="Arial Narrow" w:cs="Calibri"/>
                <w:sz w:val="18"/>
                <w:szCs w:val="18"/>
              </w:rPr>
              <w:t>Ośrodki EE, WIOŚ, organizacje pozarządowe, gminy, powiaty, Urząd Marszałkowski,  placówki oświaty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D64A8B" w:rsidRPr="009C5A42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EE 2.   Rozwijanie działań edukacyjnych dotyczących ochrony przyrody</w:t>
            </w:r>
          </w:p>
        </w:tc>
      </w:tr>
      <w:tr w:rsidR="00D64A8B" w:rsidRPr="009C5A4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C5A42">
              <w:rPr>
                <w:rFonts w:ascii="Arial Narrow" w:hAnsi="Arial Narrow" w:cs="Calibri"/>
                <w:color w:val="000000"/>
                <w:sz w:val="18"/>
                <w:szCs w:val="18"/>
              </w:rPr>
              <w:t>EE 2.4.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rPr>
                <w:rFonts w:ascii="Arial Narrow" w:hAnsi="Arial Narrow"/>
              </w:rPr>
            </w:pPr>
            <w:r w:rsidRPr="009C5A42">
              <w:rPr>
                <w:rFonts w:ascii="Arial Narrow" w:hAnsi="Arial Narrow" w:cs="Calibri"/>
                <w:sz w:val="18"/>
                <w:szCs w:val="18"/>
              </w:rPr>
              <w:t>Inne działania związane z podnoszeniem wiedzy na temat ochrony przyrody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C5A42">
              <w:rPr>
                <w:rFonts w:ascii="Arial Narrow" w:hAnsi="Arial Narrow" w:cs="Calibri"/>
                <w:sz w:val="18"/>
                <w:szCs w:val="18"/>
              </w:rPr>
              <w:t>Gminy, powiaty, Urząd Marszałkowski, RDOŚ, LP, placówki oświatowe, WIOŚ, organizacje pozarządowe, inne podmioty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</w:tbl>
    <w:p w:rsidR="00D64A8B" w:rsidRPr="009C5A42" w:rsidRDefault="00D64A8B">
      <w:pPr>
        <w:pStyle w:val="Standard"/>
        <w:rPr>
          <w:rFonts w:ascii="Arial Narrow" w:hAnsi="Arial Narrow"/>
          <w:b/>
          <w:sz w:val="16"/>
          <w:szCs w:val="16"/>
        </w:rPr>
      </w:pPr>
    </w:p>
    <w:p w:rsidR="00D64A8B" w:rsidRPr="009C5A42" w:rsidRDefault="00D64A8B">
      <w:pPr>
        <w:pageBreakBefore/>
        <w:rPr>
          <w:rFonts w:ascii="Arial Narrow" w:hAnsi="Arial Narrow"/>
          <w:b/>
          <w:sz w:val="28"/>
          <w:szCs w:val="28"/>
        </w:rPr>
      </w:pPr>
    </w:p>
    <w:p w:rsidR="00D64A8B" w:rsidRPr="009C5A42" w:rsidRDefault="00D64A8B">
      <w:pPr>
        <w:pStyle w:val="Standard"/>
        <w:rPr>
          <w:rFonts w:ascii="Arial Narrow" w:hAnsi="Arial Narrow"/>
          <w:b/>
          <w:sz w:val="28"/>
          <w:szCs w:val="28"/>
        </w:rPr>
      </w:pPr>
    </w:p>
    <w:p w:rsidR="00D64A8B" w:rsidRPr="009C5A42" w:rsidRDefault="00D64A8B">
      <w:pPr>
        <w:pStyle w:val="Standard"/>
        <w:rPr>
          <w:rFonts w:ascii="Arial Narrow" w:hAnsi="Arial Narrow"/>
          <w:b/>
          <w:sz w:val="28"/>
          <w:szCs w:val="28"/>
        </w:rPr>
      </w:pPr>
    </w:p>
    <w:p w:rsidR="00D64A8B" w:rsidRPr="009C5A42" w:rsidRDefault="00723741">
      <w:pPr>
        <w:pStyle w:val="Standard"/>
        <w:rPr>
          <w:rFonts w:ascii="Arial Narrow" w:hAnsi="Arial Narrow"/>
        </w:rPr>
      </w:pPr>
      <w:r w:rsidRPr="009C5A42">
        <w:rPr>
          <w:rFonts w:ascii="Arial Narrow" w:hAnsi="Arial Narrow"/>
          <w:b/>
          <w:sz w:val="28"/>
          <w:szCs w:val="28"/>
        </w:rPr>
        <w:t xml:space="preserve">Tabela 2. Realizacja zadań z POŚ w latach </w:t>
      </w:r>
      <w:r w:rsidRPr="009C5A42">
        <w:rPr>
          <w:rFonts w:ascii="Arial Narrow" w:hAnsi="Arial Narrow"/>
          <w:b/>
          <w:sz w:val="28"/>
          <w:szCs w:val="28"/>
          <w:u w:val="single"/>
        </w:rPr>
        <w:t>2017-2018</w:t>
      </w:r>
    </w:p>
    <w:tbl>
      <w:tblPr>
        <w:tblW w:w="14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9"/>
        <w:gridCol w:w="3522"/>
        <w:gridCol w:w="2461"/>
        <w:gridCol w:w="2899"/>
        <w:gridCol w:w="2006"/>
        <w:gridCol w:w="1399"/>
        <w:gridCol w:w="1466"/>
      </w:tblGrid>
      <w:tr w:rsidR="00D64A8B" w:rsidRPr="009C5A42">
        <w:trPr>
          <w:trHeight w:val="1264"/>
          <w:tblHeader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Zadanie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Jednostki realizujące wg POŚ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Rodzaj i sposób zrealizowanych działań</w:t>
            </w:r>
          </w:p>
          <w:p w:rsidR="00D64A8B" w:rsidRPr="009C5A42" w:rsidRDefault="00723741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(proszę podać nazwę zrealizowanego zadania i osiągnięty efekt ekologiczny)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Rok, w którym było realizowane zadanie:</w:t>
            </w:r>
          </w:p>
          <w:p w:rsidR="00D64A8B" w:rsidRPr="009C5A42" w:rsidRDefault="00723741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2017, 2018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Koszty realizacji</w:t>
            </w:r>
          </w:p>
          <w:p w:rsidR="00D64A8B" w:rsidRPr="009C5A42" w:rsidRDefault="00723741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[PLN]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Źródła finansowania</w:t>
            </w:r>
          </w:p>
        </w:tc>
      </w:tr>
      <w:tr w:rsidR="00D64A8B" w:rsidRPr="009C5A42">
        <w:trPr>
          <w:trHeight w:val="293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8EAA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PA</w:t>
            </w:r>
          </w:p>
        </w:tc>
        <w:tc>
          <w:tcPr>
            <w:tcW w:w="1375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EAA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OCHRONA KLIMATU I JAKOŚCI POWIETRZA  - Kontynuacja zadań związanych z poprawą jakości powietrza</w:t>
            </w:r>
          </w:p>
        </w:tc>
      </w:tr>
      <w:tr w:rsidR="00D64A8B" w:rsidRPr="009C5A42">
        <w:trPr>
          <w:trHeight w:val="29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PA 1.</w:t>
            </w:r>
          </w:p>
        </w:tc>
        <w:tc>
          <w:tcPr>
            <w:tcW w:w="1375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PA 1. Spełnianie wymagań prawnych w zakresie jakości powietrza</w:t>
            </w:r>
          </w:p>
        </w:tc>
      </w:tr>
      <w:tr w:rsidR="00D64A8B" w:rsidRPr="009C5A42">
        <w:trPr>
          <w:trHeight w:val="294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9C5A42">
              <w:rPr>
                <w:rFonts w:ascii="Arial Narrow" w:hAnsi="Arial Narrow"/>
                <w:sz w:val="20"/>
                <w:szCs w:val="20"/>
              </w:rPr>
              <w:t>PA 1.1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9C5A42">
              <w:rPr>
                <w:rFonts w:ascii="Arial Narrow" w:hAnsi="Arial Narrow"/>
                <w:sz w:val="20"/>
                <w:szCs w:val="20"/>
              </w:rPr>
              <w:t>Monitoring jakości powietrza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9C5A42">
              <w:rPr>
                <w:rFonts w:ascii="Arial Narrow" w:hAnsi="Arial Narrow"/>
                <w:sz w:val="20"/>
                <w:szCs w:val="20"/>
              </w:rPr>
              <w:t>WIOŚ, Zarząd Województwa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A8B" w:rsidRPr="009C5A42">
        <w:trPr>
          <w:trHeight w:val="29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PA 2.</w:t>
            </w:r>
          </w:p>
        </w:tc>
        <w:tc>
          <w:tcPr>
            <w:tcW w:w="1375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PA 2. Ograniczanie emisji zanieczyszczeń ze źródeł powierzchniowych, liniowych i punktowych</w:t>
            </w:r>
          </w:p>
        </w:tc>
      </w:tr>
      <w:tr w:rsidR="00D64A8B" w:rsidRPr="009C5A42">
        <w:trPr>
          <w:trHeight w:val="29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rPr>
                <w:rFonts w:ascii="Arial Narrow" w:hAnsi="Arial Narrow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375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ZAGROŻENIA HAŁASEM - Zmniejszenie uciążliwości hałasu poprzez obniżenie jego natężenia do poziomu obowiązujących standardów</w:t>
            </w:r>
          </w:p>
        </w:tc>
      </w:tr>
      <w:tr w:rsidR="00D64A8B" w:rsidRPr="009C5A42">
        <w:trPr>
          <w:trHeight w:val="29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rPr>
                <w:rFonts w:ascii="Arial Narrow" w:hAnsi="Arial Narrow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H 1</w:t>
            </w:r>
          </w:p>
        </w:tc>
        <w:tc>
          <w:tcPr>
            <w:tcW w:w="1375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H 1.  Monitoring hałasu i ocena stopnia narażenia mieszkańców województwa na ponadnormatywny hałas</w:t>
            </w:r>
          </w:p>
        </w:tc>
      </w:tr>
      <w:tr w:rsidR="00D64A8B" w:rsidRPr="009C5A42">
        <w:trPr>
          <w:trHeight w:val="294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9C5A42">
              <w:rPr>
                <w:rFonts w:ascii="Arial Narrow" w:hAnsi="Arial Narrow"/>
                <w:sz w:val="20"/>
                <w:szCs w:val="20"/>
              </w:rPr>
              <w:t>H 1.3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9C5A42">
              <w:rPr>
                <w:rFonts w:ascii="Arial Narrow" w:hAnsi="Arial Narrow"/>
                <w:sz w:val="20"/>
                <w:szCs w:val="20"/>
              </w:rPr>
              <w:t>Kontrola jednostek gospodarczych oraz lotnisk w zakresie emitowanego hałasu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9C5A42">
              <w:rPr>
                <w:rFonts w:ascii="Arial Narrow" w:hAnsi="Arial Narrow"/>
                <w:sz w:val="20"/>
                <w:szCs w:val="20"/>
              </w:rPr>
              <w:t>WIOŚ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A8B" w:rsidRPr="009C5A42">
        <w:trPr>
          <w:trHeight w:val="29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rPr>
                <w:rFonts w:ascii="Arial Narrow" w:hAnsi="Arial Narrow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H 2</w:t>
            </w:r>
          </w:p>
        </w:tc>
        <w:tc>
          <w:tcPr>
            <w:tcW w:w="1375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H 2. Ograniczenie uciążliwości akustycznej dla mieszkańców</w:t>
            </w:r>
          </w:p>
        </w:tc>
      </w:tr>
      <w:tr w:rsidR="00D64A8B" w:rsidRPr="009C5A42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9C5A42">
              <w:rPr>
                <w:rFonts w:ascii="Arial Narrow" w:hAnsi="Arial Narrow"/>
                <w:sz w:val="20"/>
                <w:szCs w:val="20"/>
              </w:rPr>
              <w:t>H 2.5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9C5A42">
              <w:rPr>
                <w:rFonts w:ascii="Arial Narrow" w:hAnsi="Arial Narrow"/>
                <w:sz w:val="20"/>
                <w:szCs w:val="20"/>
              </w:rPr>
              <w:t>Systematyczna kontrola zakładów dotycząca przestrzegania norm emisji hałasu przemysłowego do środowiska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9C5A42">
              <w:rPr>
                <w:rFonts w:ascii="Arial Narrow" w:hAnsi="Arial Narrow"/>
                <w:sz w:val="20"/>
                <w:szCs w:val="20"/>
              </w:rPr>
              <w:t>WIOŚ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right="4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right="4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right="4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A8B" w:rsidRPr="009C5A42">
        <w:trPr>
          <w:trHeight w:val="29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D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rPr>
                <w:rFonts w:ascii="Arial Narrow" w:hAnsi="Arial Narrow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PEM</w:t>
            </w:r>
          </w:p>
        </w:tc>
        <w:tc>
          <w:tcPr>
            <w:tcW w:w="1375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POLA ELEKTROMAGNETYCZNE- Ochrona przed negatywnym oddziaływaniem pół elektromagnetycznych</w:t>
            </w:r>
          </w:p>
        </w:tc>
      </w:tr>
      <w:tr w:rsidR="00D64A8B" w:rsidRPr="009C5A42">
        <w:trPr>
          <w:trHeight w:val="29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E5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rPr>
                <w:rFonts w:ascii="Arial Narrow" w:hAnsi="Arial Narrow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PEM 1</w:t>
            </w:r>
          </w:p>
        </w:tc>
        <w:tc>
          <w:tcPr>
            <w:tcW w:w="1375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E5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PEM 1. Utrzymanie poziomów promieniowania elektromagnetycznego poniżej wartości dopuszczalnych</w:t>
            </w:r>
          </w:p>
        </w:tc>
      </w:tr>
      <w:tr w:rsidR="00D64A8B" w:rsidRPr="009C5A42">
        <w:trPr>
          <w:trHeight w:val="294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9C5A42">
              <w:rPr>
                <w:rFonts w:ascii="Arial Narrow" w:hAnsi="Arial Narrow"/>
                <w:sz w:val="20"/>
                <w:szCs w:val="20"/>
              </w:rPr>
              <w:t>PEM 1.1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9C5A42">
              <w:rPr>
                <w:rFonts w:ascii="Arial Narrow" w:hAnsi="Arial Narrow"/>
                <w:sz w:val="20"/>
                <w:szCs w:val="20"/>
              </w:rPr>
              <w:t>Monitoring poziomów pól elektromagnetycznych na terenie województwa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9C5A42">
              <w:rPr>
                <w:rFonts w:ascii="Arial Narrow" w:hAnsi="Arial Narrow"/>
                <w:sz w:val="20"/>
                <w:szCs w:val="20"/>
              </w:rPr>
              <w:t>WIOŚ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right="4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right="4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right="4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A8B" w:rsidRPr="009C5A42">
        <w:trPr>
          <w:trHeight w:val="29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95B3D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1375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5B3D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GOSPODAROWANIE WODAMI - Osiągnięcie i utrzymanie dobrego stanu wód powierzchniowych i podziemnych oraz ochrona przeciwpowodziowa</w:t>
            </w:r>
          </w:p>
        </w:tc>
      </w:tr>
      <w:tr w:rsidR="00D64A8B" w:rsidRPr="009C5A42">
        <w:trPr>
          <w:trHeight w:val="293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W 1.</w:t>
            </w:r>
          </w:p>
        </w:tc>
        <w:tc>
          <w:tcPr>
            <w:tcW w:w="1375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W 1. Osiągnięcie i utrzymanie dobrego stanu wód powierzchniowych i podziemnych</w:t>
            </w:r>
          </w:p>
        </w:tc>
      </w:tr>
      <w:tr w:rsidR="00D64A8B" w:rsidRPr="009C5A42">
        <w:trPr>
          <w:trHeight w:val="701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9C5A42">
              <w:rPr>
                <w:rFonts w:ascii="Arial Narrow" w:hAnsi="Arial Narrow"/>
                <w:sz w:val="20"/>
                <w:szCs w:val="20"/>
              </w:rPr>
              <w:t>W 1.6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9C5A42">
              <w:rPr>
                <w:rFonts w:ascii="Arial Narrow" w:hAnsi="Arial Narrow"/>
                <w:sz w:val="20"/>
                <w:szCs w:val="20"/>
              </w:rPr>
              <w:t>Monitoring jakości wód powierzchniowych i podziemnych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9C5A42">
              <w:rPr>
                <w:rFonts w:ascii="Arial Narrow" w:hAnsi="Arial Narrow"/>
                <w:sz w:val="20"/>
                <w:szCs w:val="20"/>
              </w:rPr>
              <w:t>WIOŚ,  Wojewódzka Stacja</w:t>
            </w:r>
          </w:p>
          <w:p w:rsidR="00D64A8B" w:rsidRPr="009C5A42" w:rsidRDefault="00723741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9C5A42">
              <w:rPr>
                <w:rFonts w:ascii="Arial Narrow" w:hAnsi="Arial Narrow"/>
                <w:sz w:val="20"/>
                <w:szCs w:val="20"/>
              </w:rPr>
              <w:t>Sanitarno-Epidemiologiczna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right="4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right="4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right="4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A8B" w:rsidRPr="009C5A42">
        <w:trPr>
          <w:trHeight w:val="29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538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rPr>
                <w:rFonts w:ascii="Arial Narrow" w:hAnsi="Arial Narrow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GL</w:t>
            </w:r>
          </w:p>
        </w:tc>
        <w:tc>
          <w:tcPr>
            <w:tcW w:w="1375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38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GLEBY (DEGRADACJA POWIERZCHNI ZIEMI I GLEB) - Ochrona powierzchni ziemi przed negatywnym oddziaływaniem oraz rekultywacja terenów zdegradowanych</w:t>
            </w:r>
          </w:p>
        </w:tc>
      </w:tr>
      <w:tr w:rsidR="00D64A8B" w:rsidRPr="009C5A42">
        <w:trPr>
          <w:trHeight w:val="29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GL 1</w:t>
            </w:r>
          </w:p>
        </w:tc>
        <w:tc>
          <w:tcPr>
            <w:tcW w:w="1375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GL 1. Zagospodarowanie powierzchni ziemi zgodnie z zasadami zrównoważonego rozwoju</w:t>
            </w:r>
          </w:p>
        </w:tc>
      </w:tr>
      <w:tr w:rsidR="00D64A8B" w:rsidRPr="009C5A42">
        <w:trPr>
          <w:trHeight w:val="295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9C5A42">
              <w:rPr>
                <w:rFonts w:ascii="Arial Narrow" w:hAnsi="Arial Narrow"/>
                <w:sz w:val="20"/>
                <w:szCs w:val="20"/>
              </w:rPr>
              <w:t>GL 1.4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9C5A42">
              <w:rPr>
                <w:rFonts w:ascii="Arial Narrow" w:hAnsi="Arial Narrow"/>
                <w:sz w:val="20"/>
                <w:szCs w:val="20"/>
              </w:rPr>
              <w:t>Monitoring i inwentaryzacja obszarów zdegradowanych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9C5A42">
              <w:rPr>
                <w:rFonts w:ascii="Arial Narrow" w:hAnsi="Arial Narrow"/>
                <w:sz w:val="20"/>
                <w:szCs w:val="20"/>
              </w:rPr>
              <w:t xml:space="preserve"> WIOŚ, jednostki samorządowe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4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right="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right="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right="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A8B" w:rsidRPr="009C5A42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538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lastRenderedPageBreak/>
              <w:t>GO</w:t>
            </w:r>
          </w:p>
        </w:tc>
        <w:tc>
          <w:tcPr>
            <w:tcW w:w="1375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38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GOSPODARKA ODPADAMI I ZAPOBIEGANIE POWSTAWANIU ODPADÓW- Stworzenie systemu gospodarki odpadami, zgodnego z zasadą zrównoważonego rozwoju oraz hierarchią sposobów postępowania z odpadami</w:t>
            </w:r>
          </w:p>
        </w:tc>
      </w:tr>
      <w:tr w:rsidR="00D64A8B" w:rsidRPr="009C5A42">
        <w:trPr>
          <w:trHeight w:val="29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GO 1</w:t>
            </w:r>
          </w:p>
        </w:tc>
        <w:tc>
          <w:tcPr>
            <w:tcW w:w="1375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GO 1. Działania w zakresie kształtowania systemu gospodarki odpadami</w:t>
            </w:r>
          </w:p>
        </w:tc>
      </w:tr>
      <w:tr w:rsidR="00D64A8B" w:rsidRPr="009C5A42">
        <w:trPr>
          <w:trHeight w:val="47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9C5A42">
              <w:rPr>
                <w:rFonts w:ascii="Arial Narrow" w:hAnsi="Arial Narrow"/>
                <w:sz w:val="20"/>
                <w:szCs w:val="20"/>
              </w:rPr>
              <w:t>GO 1.3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9C5A42">
              <w:rPr>
                <w:rFonts w:ascii="Arial Narrow" w:hAnsi="Arial Narrow"/>
                <w:sz w:val="20"/>
                <w:szCs w:val="20"/>
              </w:rPr>
              <w:t>Wzmocnienie kontroli podmiotów prowadzących działalność w zakresie zbierania, transportu, odzysku i unieszkodliwiania odpadów dla zapewnienia skutecznej egzekucji prawa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9C5A42">
              <w:rPr>
                <w:rFonts w:ascii="Arial Narrow" w:hAnsi="Arial Narrow"/>
                <w:sz w:val="20"/>
                <w:szCs w:val="20"/>
              </w:rPr>
              <w:t>jednostki samorządu terytorialnego, WIOŚ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4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right="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right="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right="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A8B" w:rsidRPr="009C5A42">
        <w:trPr>
          <w:trHeight w:val="29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GO 3</w:t>
            </w:r>
          </w:p>
        </w:tc>
        <w:tc>
          <w:tcPr>
            <w:tcW w:w="1375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GO 3. Działania w zakresie gospodarki odpadami niebezpiecznymi</w:t>
            </w:r>
          </w:p>
        </w:tc>
      </w:tr>
      <w:tr w:rsidR="00D64A8B" w:rsidRPr="009C5A42">
        <w:trPr>
          <w:trHeight w:val="471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9C5A42">
              <w:rPr>
                <w:rFonts w:ascii="Arial Narrow" w:hAnsi="Arial Narrow"/>
                <w:sz w:val="20"/>
                <w:szCs w:val="20"/>
              </w:rPr>
              <w:t>GO 3.2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9C5A42">
              <w:rPr>
                <w:rFonts w:ascii="Arial Narrow" w:hAnsi="Arial Narrow"/>
                <w:sz w:val="20"/>
                <w:szCs w:val="20"/>
              </w:rPr>
              <w:t>Przegląd spalarni odpadów medycznych przynajmniej raz w roku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9C5A42">
              <w:rPr>
                <w:rFonts w:ascii="Arial Narrow" w:hAnsi="Arial Narrow"/>
                <w:sz w:val="20"/>
                <w:szCs w:val="20"/>
              </w:rPr>
              <w:t>WIOŚ, Wojewódzka Stacja SanitarnoEpidemiologiczna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4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right="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right="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right="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A8B" w:rsidRPr="009C5A42">
        <w:trPr>
          <w:trHeight w:val="29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PAP</w:t>
            </w:r>
          </w:p>
        </w:tc>
        <w:tc>
          <w:tcPr>
            <w:tcW w:w="13753" w:type="dxa"/>
            <w:gridSpan w:val="6"/>
            <w:tcBorders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ZAGROŻENIA POWAŻNYMI AWARIAMI - Ograniczenie ryzyka wystąpienia poważnych awarii przemysłowych oraz minimalizacja ich skutków</w:t>
            </w:r>
          </w:p>
        </w:tc>
      </w:tr>
      <w:tr w:rsidR="00D64A8B" w:rsidRPr="009C5A42">
        <w:trPr>
          <w:trHeight w:val="29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PAP 1</w:t>
            </w:r>
          </w:p>
        </w:tc>
        <w:tc>
          <w:tcPr>
            <w:tcW w:w="13753" w:type="dxa"/>
            <w:gridSpan w:val="6"/>
            <w:tcBorders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PAP 1. Minimalizacja ryzyka wystąpienia poważnych awarii przemysłowych i w wyniku transportu</w:t>
            </w:r>
          </w:p>
        </w:tc>
      </w:tr>
      <w:tr w:rsidR="00D64A8B" w:rsidRPr="009C5A42">
        <w:trPr>
          <w:trHeight w:val="47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9C5A42">
              <w:rPr>
                <w:rFonts w:ascii="Arial Narrow" w:hAnsi="Arial Narrow"/>
                <w:sz w:val="20"/>
                <w:szCs w:val="20"/>
              </w:rPr>
              <w:t>PAP 1.2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9C5A42">
              <w:rPr>
                <w:rFonts w:ascii="Arial Narrow" w:hAnsi="Arial Narrow"/>
                <w:sz w:val="20"/>
                <w:szCs w:val="20"/>
              </w:rPr>
              <w:t>Monitoring na obszarach zagrożonych ryzykiem wystąpienia poważnych awarii i ich rejestr, prowadzenie elektronicznej bazy danych w zakresie zakładów mogących powodować poważną awarię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9C5A42">
              <w:rPr>
                <w:rFonts w:ascii="Arial Narrow" w:hAnsi="Arial Narrow"/>
                <w:sz w:val="20"/>
                <w:szCs w:val="20"/>
              </w:rPr>
              <w:t>WIOŚ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A8B" w:rsidRPr="009C5A42">
        <w:trPr>
          <w:trHeight w:val="468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9C5A42">
              <w:rPr>
                <w:rFonts w:ascii="Arial Narrow" w:hAnsi="Arial Narrow"/>
                <w:sz w:val="20"/>
                <w:szCs w:val="20"/>
              </w:rPr>
              <w:t>PAP 1.3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9C5A42">
              <w:rPr>
                <w:rFonts w:ascii="Arial Narrow" w:hAnsi="Arial Narrow"/>
                <w:sz w:val="20"/>
                <w:szCs w:val="20"/>
              </w:rPr>
              <w:t>Egzekwowanie od wszystkich zakładów o zwiększonym lub dużym ryzyku wystąpienia poważnej awarii opracowania i wdrożenia systemów bezpieczeństwa gwarantujących ochronę ludzi i środowiska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9C5A42">
              <w:rPr>
                <w:rFonts w:ascii="Arial Narrow" w:hAnsi="Arial Narrow"/>
                <w:sz w:val="20"/>
                <w:szCs w:val="20"/>
              </w:rPr>
              <w:t>WIOŚ, Wojewódzka Stacja Epidemiologiczna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64A8B" w:rsidRPr="009C5A42" w:rsidRDefault="00D64A8B">
      <w:pPr>
        <w:pStyle w:val="Standard"/>
        <w:rPr>
          <w:rFonts w:ascii="Arial Narrow" w:hAnsi="Arial Narrow"/>
          <w:b/>
          <w:bCs/>
          <w:sz w:val="28"/>
          <w:szCs w:val="28"/>
        </w:rPr>
      </w:pPr>
    </w:p>
    <w:p w:rsidR="00D64A8B" w:rsidRPr="009C5A42" w:rsidRDefault="00D64A8B">
      <w:pPr>
        <w:pStyle w:val="Standard"/>
        <w:rPr>
          <w:rFonts w:ascii="Arial Narrow" w:hAnsi="Arial Narrow"/>
          <w:b/>
          <w:bCs/>
          <w:sz w:val="28"/>
          <w:szCs w:val="28"/>
        </w:rPr>
      </w:pPr>
    </w:p>
    <w:p w:rsidR="00D64A8B" w:rsidRPr="009C5A42" w:rsidRDefault="00D64A8B">
      <w:pPr>
        <w:pStyle w:val="Standard"/>
        <w:pageBreakBefore/>
        <w:rPr>
          <w:rFonts w:ascii="Arial Narrow" w:hAnsi="Arial Narrow"/>
          <w:b/>
          <w:bCs/>
          <w:sz w:val="28"/>
          <w:szCs w:val="28"/>
        </w:rPr>
      </w:pPr>
    </w:p>
    <w:p w:rsidR="00D64A8B" w:rsidRPr="009C5A42" w:rsidRDefault="00723741">
      <w:pPr>
        <w:pStyle w:val="Standard"/>
        <w:rPr>
          <w:rFonts w:ascii="Arial Narrow" w:hAnsi="Arial Narrow"/>
          <w:b/>
          <w:bCs/>
          <w:sz w:val="28"/>
          <w:szCs w:val="28"/>
        </w:rPr>
      </w:pPr>
      <w:r w:rsidRPr="009C5A42">
        <w:rPr>
          <w:rFonts w:ascii="Arial Narrow" w:hAnsi="Arial Narrow"/>
          <w:b/>
          <w:bCs/>
          <w:sz w:val="28"/>
          <w:szCs w:val="28"/>
        </w:rPr>
        <w:t>Tabela 3. Realizacja zadań z zakresu ochrony środowiska w latach 2016-2018 nieujętych w POŚ</w:t>
      </w:r>
    </w:p>
    <w:p w:rsidR="00D64A8B" w:rsidRPr="009C5A42" w:rsidRDefault="00D64A8B">
      <w:pPr>
        <w:pStyle w:val="Standard"/>
        <w:rPr>
          <w:rFonts w:ascii="Arial Narrow" w:hAnsi="Arial Narrow"/>
          <w:b/>
          <w:bCs/>
          <w:sz w:val="28"/>
          <w:szCs w:val="28"/>
        </w:rPr>
      </w:pPr>
    </w:p>
    <w:tbl>
      <w:tblPr>
        <w:tblW w:w="14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9"/>
        <w:gridCol w:w="4685"/>
        <w:gridCol w:w="4197"/>
        <w:gridCol w:w="2006"/>
        <w:gridCol w:w="1399"/>
        <w:gridCol w:w="1466"/>
      </w:tblGrid>
      <w:tr w:rsidR="00D64A8B" w:rsidRPr="009C5A42">
        <w:trPr>
          <w:trHeight w:val="1264"/>
          <w:tblHeader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Nazwa zadania</w:t>
            </w:r>
          </w:p>
        </w:tc>
        <w:tc>
          <w:tcPr>
            <w:tcW w:w="4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Rodzaj i sposób zrealizowanych działań</w:t>
            </w:r>
          </w:p>
          <w:p w:rsidR="00D64A8B" w:rsidRPr="009C5A42" w:rsidRDefault="00723741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(proszę podać nazwę zrealizowanego zadania i osiągnięty efekt ekologiczny)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Rok, w którym było realizowane zadanie:</w:t>
            </w:r>
          </w:p>
          <w:p w:rsidR="00D64A8B" w:rsidRPr="009C5A42" w:rsidRDefault="00723741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2016, 2017, 2018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Koszty realizacji</w:t>
            </w:r>
          </w:p>
          <w:p w:rsidR="00D64A8B" w:rsidRPr="009C5A42" w:rsidRDefault="00723741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[PLN]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>Źródła finansowania</w:t>
            </w:r>
          </w:p>
        </w:tc>
      </w:tr>
      <w:tr w:rsidR="00D64A8B" w:rsidRPr="009C5A42">
        <w:trPr>
          <w:trHeight w:val="523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5A4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5A4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A8B" w:rsidRPr="009C5A42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5A4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5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5A4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A8B" w:rsidRPr="009C5A42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5A4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A8B" w:rsidRPr="009C5A42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5A42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A8B" w:rsidRPr="009C5A42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5A42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A8B" w:rsidRPr="009C5A42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5A42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A8B" w:rsidRPr="009C5A42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5A42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A8B" w:rsidRPr="009C5A42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5A42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A8B" w:rsidRPr="009C5A42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5A42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A8B" w:rsidRPr="009C5A42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5A42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A8B" w:rsidRPr="009C5A42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5A42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A8B" w:rsidRPr="009C5A42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723741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5A42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A8B" w:rsidRPr="009C5A42" w:rsidRDefault="00D64A8B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64A8B" w:rsidRPr="009C5A42" w:rsidRDefault="00D64A8B">
      <w:pPr>
        <w:pStyle w:val="Standard"/>
        <w:rPr>
          <w:rFonts w:ascii="Arial Narrow" w:hAnsi="Arial Narrow"/>
        </w:rPr>
      </w:pPr>
    </w:p>
    <w:sectPr w:rsidR="00D64A8B" w:rsidRPr="009C5A42">
      <w:headerReference w:type="default" r:id="rId9"/>
      <w:footerReference w:type="default" r:id="rId10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93A" w:rsidRDefault="0088493A">
      <w:r>
        <w:separator/>
      </w:r>
    </w:p>
  </w:endnote>
  <w:endnote w:type="continuationSeparator" w:id="0">
    <w:p w:rsidR="0088493A" w:rsidRDefault="0088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7E" w:rsidRDefault="00723741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E902FC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93A" w:rsidRDefault="0088493A">
      <w:r>
        <w:rPr>
          <w:color w:val="000000"/>
        </w:rPr>
        <w:separator/>
      </w:r>
    </w:p>
  </w:footnote>
  <w:footnote w:type="continuationSeparator" w:id="0">
    <w:p w:rsidR="0088493A" w:rsidRDefault="00884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E5" w:rsidRPr="006D719A" w:rsidRDefault="00450DE5" w:rsidP="00450DE5">
    <w:pPr>
      <w:pStyle w:val="Nagwek"/>
      <w:rPr>
        <w:rFonts w:ascii="Arial Narrow" w:hAnsi="Arial Narrow"/>
        <w:b/>
        <w:bCs/>
        <w:kern w:val="0"/>
        <w:sz w:val="22"/>
        <w:szCs w:val="22"/>
      </w:rPr>
    </w:pPr>
    <w:r w:rsidRPr="006D719A">
      <w:rPr>
        <w:rFonts w:ascii="Arial Narrow" w:hAnsi="Arial Narrow"/>
        <w:b/>
        <w:bCs/>
        <w:sz w:val="22"/>
        <w:szCs w:val="22"/>
      </w:rPr>
      <w:t>ANKIETA dotycząca realizacji „</w:t>
    </w:r>
    <w:r w:rsidRPr="006D719A">
      <w:rPr>
        <w:rFonts w:ascii="Arial Narrow" w:hAnsi="Arial Narrow"/>
        <w:b/>
        <w:i/>
        <w:color w:val="000000"/>
        <w:kern w:val="0"/>
        <w:sz w:val="22"/>
        <w:szCs w:val="22"/>
      </w:rPr>
      <w:t>Raportu  za lata 2016 – 2018 z wykonania Programu ochrony środowiska dla województwa lubuskiego</w:t>
    </w:r>
    <w:r w:rsidRPr="006D719A">
      <w:rPr>
        <w:rFonts w:ascii="Arial Narrow" w:hAnsi="Arial Narrow"/>
        <w:b/>
        <w:kern w:val="0"/>
        <w:sz w:val="22"/>
        <w:szCs w:val="22"/>
      </w:rPr>
      <w:t>”</w:t>
    </w:r>
  </w:p>
  <w:p w:rsidR="00D0077E" w:rsidRPr="00DD1859" w:rsidRDefault="0088493A" w:rsidP="00DD18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822"/>
    <w:multiLevelType w:val="multilevel"/>
    <w:tmpl w:val="A58EC36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0B9A3CED"/>
    <w:multiLevelType w:val="multilevel"/>
    <w:tmpl w:val="07D6F8C2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5B9BD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E647374"/>
    <w:multiLevelType w:val="multilevel"/>
    <w:tmpl w:val="EF84589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37615041"/>
    <w:multiLevelType w:val="multilevel"/>
    <w:tmpl w:val="2B12A3D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580872FF"/>
    <w:multiLevelType w:val="multilevel"/>
    <w:tmpl w:val="FED61AF6"/>
    <w:styleLink w:val="WWOutlineListStyle1"/>
    <w:lvl w:ilvl="0">
      <w:start w:val="1"/>
      <w:numFmt w:val="decimal"/>
      <w:pStyle w:val="Nagwek1"/>
      <w:lvlText w:val="%1"/>
      <w:lvlJc w:val="left"/>
      <w:pPr>
        <w:ind w:left="716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cs="Times New Roman"/>
        <w:b/>
      </w:rPr>
    </w:lvl>
    <w:lvl w:ilvl="2">
      <w:start w:val="1"/>
      <w:numFmt w:val="decimal"/>
      <w:pStyle w:val="Nagwek3"/>
      <w:lvlText w:val="%1.%2.%3"/>
      <w:lvlJc w:val="left"/>
      <w:pPr>
        <w:ind w:left="2705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>
    <w:nsid w:val="6A4827AA"/>
    <w:multiLevelType w:val="multilevel"/>
    <w:tmpl w:val="B8180BFA"/>
    <w:styleLink w:val="WWOutlineListStyle"/>
    <w:lvl w:ilvl="0">
      <w:start w:val="1"/>
      <w:numFmt w:val="decimal"/>
      <w:lvlText w:val="%1"/>
      <w:lvlJc w:val="left"/>
      <w:pPr>
        <w:ind w:left="716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64A8B"/>
    <w:rsid w:val="000A1FDC"/>
    <w:rsid w:val="002D33A4"/>
    <w:rsid w:val="00450DE5"/>
    <w:rsid w:val="006D719A"/>
    <w:rsid w:val="00723741"/>
    <w:rsid w:val="00873BA6"/>
    <w:rsid w:val="0088493A"/>
    <w:rsid w:val="009C5A42"/>
    <w:rsid w:val="00A30B8E"/>
    <w:rsid w:val="00B4709A"/>
    <w:rsid w:val="00BE4C2F"/>
    <w:rsid w:val="00D46106"/>
    <w:rsid w:val="00D64A8B"/>
    <w:rsid w:val="00DD1859"/>
    <w:rsid w:val="00E902FC"/>
    <w:rsid w:val="00F4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widowControl/>
      <w:numPr>
        <w:numId w:val="1"/>
      </w:numPr>
      <w:suppressAutoHyphens w:val="0"/>
      <w:spacing w:before="480" w:line="276" w:lineRule="auto"/>
      <w:jc w:val="both"/>
      <w:textAlignment w:val="auto"/>
      <w:outlineLvl w:val="0"/>
    </w:pPr>
    <w:rPr>
      <w:rFonts w:ascii="Arial Narrow" w:eastAsia="Times New Roman" w:hAnsi="Arial Narrow" w:cs="Times New Roman"/>
      <w:b/>
      <w:bCs/>
      <w:kern w:val="0"/>
      <w:sz w:val="28"/>
      <w:szCs w:val="28"/>
      <w:lang w:eastAsia="en-US" w:bidi="ar-SA"/>
    </w:rPr>
  </w:style>
  <w:style w:type="paragraph" w:styleId="Nagwek2">
    <w:name w:val="heading 2"/>
    <w:basedOn w:val="Normalny"/>
    <w:next w:val="Normalny"/>
    <w:pPr>
      <w:keepNext/>
      <w:keepLines/>
      <w:widowControl/>
      <w:numPr>
        <w:ilvl w:val="1"/>
        <w:numId w:val="1"/>
      </w:numPr>
      <w:suppressAutoHyphens w:val="0"/>
      <w:spacing w:before="200" w:line="276" w:lineRule="auto"/>
      <w:jc w:val="both"/>
      <w:textAlignment w:val="auto"/>
      <w:outlineLvl w:val="1"/>
    </w:pPr>
    <w:rPr>
      <w:rFonts w:ascii="Arial Narrow" w:eastAsia="Times New Roman" w:hAnsi="Arial Narrow" w:cs="Times New Roman"/>
      <w:b/>
      <w:bCs/>
      <w:kern w:val="0"/>
      <w:sz w:val="26"/>
      <w:szCs w:val="26"/>
      <w:lang w:eastAsia="en-US" w:bidi="ar-SA"/>
    </w:rPr>
  </w:style>
  <w:style w:type="paragraph" w:styleId="Nagwek3">
    <w:name w:val="heading 3"/>
    <w:basedOn w:val="Normalny"/>
    <w:next w:val="Normalny"/>
    <w:pPr>
      <w:keepNext/>
      <w:keepLines/>
      <w:widowControl/>
      <w:numPr>
        <w:ilvl w:val="2"/>
        <w:numId w:val="1"/>
      </w:numPr>
      <w:suppressAutoHyphens w:val="0"/>
      <w:spacing w:before="120" w:line="276" w:lineRule="auto"/>
      <w:jc w:val="both"/>
      <w:textAlignment w:val="auto"/>
      <w:outlineLvl w:val="2"/>
    </w:pPr>
    <w:rPr>
      <w:rFonts w:ascii="Arial Narrow" w:eastAsia="Times New Roman" w:hAnsi="Arial Narrow" w:cs="Times New Roman"/>
      <w:b/>
      <w:bCs/>
      <w:kern w:val="0"/>
      <w:szCs w:val="22"/>
      <w:lang w:eastAsia="en-US" w:bidi="ar-SA"/>
    </w:rPr>
  </w:style>
  <w:style w:type="paragraph" w:styleId="Nagwek4">
    <w:name w:val="heading 4"/>
    <w:basedOn w:val="Normalny"/>
    <w:next w:val="Normalny"/>
    <w:pPr>
      <w:keepNext/>
      <w:keepLines/>
      <w:widowControl/>
      <w:numPr>
        <w:ilvl w:val="3"/>
        <w:numId w:val="1"/>
      </w:numPr>
      <w:suppressAutoHyphens w:val="0"/>
      <w:spacing w:before="200" w:line="276" w:lineRule="auto"/>
      <w:jc w:val="both"/>
      <w:textAlignment w:val="auto"/>
      <w:outlineLvl w:val="3"/>
    </w:pPr>
    <w:rPr>
      <w:rFonts w:ascii="Arial Narrow" w:eastAsia="Times New Roman" w:hAnsi="Arial Narrow" w:cs="Times New Roman"/>
      <w:b/>
      <w:bCs/>
      <w:i/>
      <w:iCs/>
      <w:kern w:val="0"/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pPr>
      <w:keepNext/>
      <w:keepLines/>
      <w:widowControl/>
      <w:numPr>
        <w:ilvl w:val="4"/>
        <w:numId w:val="1"/>
      </w:numPr>
      <w:suppressAutoHyphens w:val="0"/>
      <w:spacing w:before="200" w:line="276" w:lineRule="auto"/>
      <w:jc w:val="both"/>
      <w:textAlignment w:val="auto"/>
      <w:outlineLvl w:val="4"/>
    </w:pPr>
    <w:rPr>
      <w:rFonts w:ascii="Arial Narrow" w:eastAsia="Times New Roman" w:hAnsi="Arial Narrow" w:cs="Times New Roman"/>
      <w:color w:val="243F60"/>
      <w:kern w:val="0"/>
      <w:sz w:val="22"/>
      <w:szCs w:val="22"/>
      <w:lang w:eastAsia="en-US" w:bidi="ar-SA"/>
    </w:rPr>
  </w:style>
  <w:style w:type="paragraph" w:styleId="Nagwek6">
    <w:name w:val="heading 6"/>
    <w:basedOn w:val="Normalny"/>
    <w:next w:val="Normalny"/>
    <w:pPr>
      <w:keepNext/>
      <w:keepLines/>
      <w:widowControl/>
      <w:numPr>
        <w:ilvl w:val="5"/>
        <w:numId w:val="1"/>
      </w:numPr>
      <w:suppressAutoHyphens w:val="0"/>
      <w:spacing w:before="200" w:line="276" w:lineRule="auto"/>
      <w:jc w:val="both"/>
      <w:textAlignment w:val="auto"/>
      <w:outlineLvl w:val="5"/>
    </w:pPr>
    <w:rPr>
      <w:rFonts w:ascii="Arial Narrow" w:eastAsia="Times New Roman" w:hAnsi="Arial Narrow" w:cs="Times New Roman"/>
      <w:i/>
      <w:iCs/>
      <w:color w:val="243F60"/>
      <w:kern w:val="0"/>
      <w:sz w:val="22"/>
      <w:szCs w:val="22"/>
      <w:lang w:eastAsia="en-US" w:bidi="ar-SA"/>
    </w:rPr>
  </w:style>
  <w:style w:type="paragraph" w:styleId="Nagwek7">
    <w:name w:val="heading 7"/>
    <w:basedOn w:val="Normalny"/>
    <w:next w:val="Normalny"/>
    <w:pPr>
      <w:keepNext/>
      <w:keepLines/>
      <w:widowControl/>
      <w:numPr>
        <w:ilvl w:val="6"/>
        <w:numId w:val="1"/>
      </w:numPr>
      <w:suppressAutoHyphens w:val="0"/>
      <w:spacing w:before="200" w:line="276" w:lineRule="auto"/>
      <w:jc w:val="both"/>
      <w:textAlignment w:val="auto"/>
      <w:outlineLvl w:val="6"/>
    </w:pPr>
    <w:rPr>
      <w:rFonts w:ascii="Arial Narrow" w:eastAsia="Times New Roman" w:hAnsi="Arial Narrow" w:cs="Times New Roman"/>
      <w:i/>
      <w:iCs/>
      <w:color w:val="404040"/>
      <w:kern w:val="0"/>
      <w:sz w:val="22"/>
      <w:szCs w:val="22"/>
      <w:lang w:eastAsia="en-US" w:bidi="ar-SA"/>
    </w:rPr>
  </w:style>
  <w:style w:type="paragraph" w:styleId="Nagwek8">
    <w:name w:val="heading 8"/>
    <w:basedOn w:val="Normalny"/>
    <w:next w:val="Normalny"/>
    <w:pPr>
      <w:keepNext/>
      <w:keepLines/>
      <w:widowControl/>
      <w:numPr>
        <w:ilvl w:val="7"/>
        <w:numId w:val="1"/>
      </w:numPr>
      <w:suppressAutoHyphens w:val="0"/>
      <w:spacing w:before="200" w:line="276" w:lineRule="auto"/>
      <w:jc w:val="both"/>
      <w:textAlignment w:val="auto"/>
      <w:outlineLvl w:val="7"/>
    </w:pPr>
    <w:rPr>
      <w:rFonts w:ascii="Arial Narrow" w:eastAsia="Times New Roman" w:hAnsi="Arial Narrow" w:cs="Times New Roman"/>
      <w:color w:val="404040"/>
      <w:kern w:val="0"/>
      <w:sz w:val="20"/>
      <w:szCs w:val="20"/>
      <w:lang w:eastAsia="en-US" w:bidi="ar-SA"/>
    </w:rPr>
  </w:style>
  <w:style w:type="paragraph" w:styleId="Nagwek9">
    <w:name w:val="heading 9"/>
    <w:basedOn w:val="Normalny"/>
    <w:next w:val="Normalny"/>
    <w:pPr>
      <w:keepNext/>
      <w:keepLines/>
      <w:widowControl/>
      <w:numPr>
        <w:ilvl w:val="8"/>
        <w:numId w:val="1"/>
      </w:numPr>
      <w:suppressAutoHyphens w:val="0"/>
      <w:spacing w:before="200" w:line="276" w:lineRule="auto"/>
      <w:jc w:val="both"/>
      <w:textAlignment w:val="auto"/>
      <w:outlineLvl w:val="8"/>
    </w:pPr>
    <w:rPr>
      <w:rFonts w:ascii="Arial Narrow" w:eastAsia="Times New Roman" w:hAnsi="Arial Narrow" w:cs="Times New Roman"/>
      <w:i/>
      <w:iCs/>
      <w:color w:val="404040"/>
      <w:kern w:val="0"/>
      <w:sz w:val="20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1">
    <w:name w:val="WW_OutlineListStyle_1"/>
    <w:basedOn w:val="Bezlisty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Standard"/>
    <w:pPr>
      <w:suppressLineNumbers/>
      <w:tabs>
        <w:tab w:val="center" w:pos="7285"/>
        <w:tab w:val="right" w:pos="14570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Akapitzlist">
    <w:name w:val="List Paragraph"/>
    <w:basedOn w:val="Normalny"/>
    <w:pPr>
      <w:widowControl/>
      <w:suppressAutoHyphens w:val="0"/>
      <w:spacing w:after="200" w:line="276" w:lineRule="auto"/>
      <w:ind w:left="720"/>
      <w:textAlignment w:val="auto"/>
    </w:pPr>
    <w:rPr>
      <w:rFonts w:ascii="Arial Narrow" w:eastAsia="Calibri" w:hAnsi="Arial Narrow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rPr>
      <w:rFonts w:ascii="Arial Narrow" w:eastAsia="Calibri" w:hAnsi="Arial Narrow" w:cs="Times New Roman"/>
      <w:kern w:val="0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rPr>
      <w:rFonts w:ascii="Arial Narrow" w:eastAsia="Times New Roman" w:hAnsi="Arial Narrow" w:cs="Times New Roman"/>
      <w:b/>
      <w:bCs/>
      <w:kern w:val="0"/>
      <w:sz w:val="28"/>
      <w:szCs w:val="28"/>
      <w:lang w:eastAsia="en-US" w:bidi="ar-SA"/>
    </w:rPr>
  </w:style>
  <w:style w:type="character" w:customStyle="1" w:styleId="Nagwek2Znak">
    <w:name w:val="Nagłówek 2 Znak"/>
    <w:basedOn w:val="Domylnaczcionkaakapitu"/>
    <w:rPr>
      <w:rFonts w:ascii="Arial Narrow" w:eastAsia="Times New Roman" w:hAnsi="Arial Narrow" w:cs="Times New Roman"/>
      <w:b/>
      <w:bCs/>
      <w:kern w:val="0"/>
      <w:sz w:val="26"/>
      <w:szCs w:val="26"/>
      <w:lang w:eastAsia="en-US" w:bidi="ar-SA"/>
    </w:rPr>
  </w:style>
  <w:style w:type="character" w:customStyle="1" w:styleId="Nagwek3Znak">
    <w:name w:val="Nagłówek 3 Znak"/>
    <w:basedOn w:val="Domylnaczcionkaakapitu"/>
    <w:rPr>
      <w:rFonts w:ascii="Arial Narrow" w:eastAsia="Times New Roman" w:hAnsi="Arial Narrow" w:cs="Times New Roman"/>
      <w:b/>
      <w:bCs/>
      <w:kern w:val="0"/>
      <w:szCs w:val="22"/>
      <w:lang w:eastAsia="en-US" w:bidi="ar-SA"/>
    </w:rPr>
  </w:style>
  <w:style w:type="character" w:customStyle="1" w:styleId="Nagwek4Znak">
    <w:name w:val="Nagłówek 4 Znak"/>
    <w:basedOn w:val="Domylnaczcionkaakapitu"/>
    <w:rPr>
      <w:rFonts w:ascii="Arial Narrow" w:eastAsia="Times New Roman" w:hAnsi="Arial Narrow" w:cs="Times New Roman"/>
      <w:b/>
      <w:bCs/>
      <w:i/>
      <w:iCs/>
      <w:kern w:val="0"/>
      <w:sz w:val="22"/>
      <w:szCs w:val="22"/>
      <w:lang w:eastAsia="en-US" w:bidi="ar-SA"/>
    </w:rPr>
  </w:style>
  <w:style w:type="character" w:customStyle="1" w:styleId="Nagwek5Znak">
    <w:name w:val="Nagłówek 5 Znak"/>
    <w:basedOn w:val="Domylnaczcionkaakapitu"/>
    <w:rPr>
      <w:rFonts w:ascii="Arial Narrow" w:eastAsia="Times New Roman" w:hAnsi="Arial Narrow" w:cs="Times New Roman"/>
      <w:color w:val="243F60"/>
      <w:kern w:val="0"/>
      <w:sz w:val="22"/>
      <w:szCs w:val="22"/>
      <w:lang w:eastAsia="en-US" w:bidi="ar-SA"/>
    </w:rPr>
  </w:style>
  <w:style w:type="character" w:customStyle="1" w:styleId="Nagwek6Znak">
    <w:name w:val="Nagłówek 6 Znak"/>
    <w:basedOn w:val="Domylnaczcionkaakapitu"/>
    <w:rPr>
      <w:rFonts w:ascii="Arial Narrow" w:eastAsia="Times New Roman" w:hAnsi="Arial Narrow" w:cs="Times New Roman"/>
      <w:i/>
      <w:iCs/>
      <w:color w:val="243F60"/>
      <w:kern w:val="0"/>
      <w:sz w:val="22"/>
      <w:szCs w:val="22"/>
      <w:lang w:eastAsia="en-US" w:bidi="ar-SA"/>
    </w:rPr>
  </w:style>
  <w:style w:type="character" w:customStyle="1" w:styleId="Nagwek7Znak">
    <w:name w:val="Nagłówek 7 Znak"/>
    <w:basedOn w:val="Domylnaczcionkaakapitu"/>
    <w:rPr>
      <w:rFonts w:ascii="Arial Narrow" w:eastAsia="Times New Roman" w:hAnsi="Arial Narrow" w:cs="Times New Roman"/>
      <w:i/>
      <w:iCs/>
      <w:color w:val="404040"/>
      <w:kern w:val="0"/>
      <w:sz w:val="22"/>
      <w:szCs w:val="22"/>
      <w:lang w:eastAsia="en-US" w:bidi="ar-SA"/>
    </w:rPr>
  </w:style>
  <w:style w:type="character" w:customStyle="1" w:styleId="Nagwek8Znak">
    <w:name w:val="Nagłówek 8 Znak"/>
    <w:basedOn w:val="Domylnaczcionkaakapitu"/>
    <w:rPr>
      <w:rFonts w:ascii="Arial Narrow" w:eastAsia="Times New Roman" w:hAnsi="Arial Narrow" w:cs="Times New Roman"/>
      <w:color w:val="404040"/>
      <w:kern w:val="0"/>
      <w:sz w:val="20"/>
      <w:szCs w:val="20"/>
      <w:lang w:eastAsia="en-US" w:bidi="ar-SA"/>
    </w:rPr>
  </w:style>
  <w:style w:type="character" w:customStyle="1" w:styleId="Nagwek9Znak">
    <w:name w:val="Nagłówek 9 Znak"/>
    <w:basedOn w:val="Domylnaczcionkaakapitu"/>
    <w:rPr>
      <w:rFonts w:ascii="Arial Narrow" w:eastAsia="Times New Roman" w:hAnsi="Arial Narrow" w:cs="Times New Roman"/>
      <w:i/>
      <w:iCs/>
      <w:color w:val="404040"/>
      <w:kern w:val="0"/>
      <w:sz w:val="20"/>
      <w:szCs w:val="20"/>
      <w:lang w:eastAsia="en-US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Arial" w:eastAsia="Times New Roman" w:hAnsi="Arial"/>
      <w:color w:val="000000"/>
      <w:kern w:val="0"/>
      <w:lang w:eastAsia="pl-PL" w:bidi="ar-SA"/>
    </w:rPr>
  </w:style>
  <w:style w:type="character" w:customStyle="1" w:styleId="apple-style-span">
    <w:name w:val="apple-style-span"/>
    <w:basedOn w:val="Domylnaczcionkaakapitu"/>
  </w:style>
  <w:style w:type="numbering" w:customStyle="1" w:styleId="WWOutlineListStyle">
    <w:name w:val="WW_OutlineListStyle"/>
    <w:basedOn w:val="Bezlisty"/>
    <w:pPr>
      <w:numPr>
        <w:numId w:val="2"/>
      </w:numPr>
    </w:pPr>
  </w:style>
  <w:style w:type="character" w:customStyle="1" w:styleId="NagwekZnak">
    <w:name w:val="Nagłówek Znak"/>
    <w:basedOn w:val="Domylnaczcionkaakapitu"/>
    <w:link w:val="Nagwek"/>
    <w:rsid w:val="00DD1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widowControl/>
      <w:numPr>
        <w:numId w:val="1"/>
      </w:numPr>
      <w:suppressAutoHyphens w:val="0"/>
      <w:spacing w:before="480" w:line="276" w:lineRule="auto"/>
      <w:jc w:val="both"/>
      <w:textAlignment w:val="auto"/>
      <w:outlineLvl w:val="0"/>
    </w:pPr>
    <w:rPr>
      <w:rFonts w:ascii="Arial Narrow" w:eastAsia="Times New Roman" w:hAnsi="Arial Narrow" w:cs="Times New Roman"/>
      <w:b/>
      <w:bCs/>
      <w:kern w:val="0"/>
      <w:sz w:val="28"/>
      <w:szCs w:val="28"/>
      <w:lang w:eastAsia="en-US" w:bidi="ar-SA"/>
    </w:rPr>
  </w:style>
  <w:style w:type="paragraph" w:styleId="Nagwek2">
    <w:name w:val="heading 2"/>
    <w:basedOn w:val="Normalny"/>
    <w:next w:val="Normalny"/>
    <w:pPr>
      <w:keepNext/>
      <w:keepLines/>
      <w:widowControl/>
      <w:numPr>
        <w:ilvl w:val="1"/>
        <w:numId w:val="1"/>
      </w:numPr>
      <w:suppressAutoHyphens w:val="0"/>
      <w:spacing w:before="200" w:line="276" w:lineRule="auto"/>
      <w:jc w:val="both"/>
      <w:textAlignment w:val="auto"/>
      <w:outlineLvl w:val="1"/>
    </w:pPr>
    <w:rPr>
      <w:rFonts w:ascii="Arial Narrow" w:eastAsia="Times New Roman" w:hAnsi="Arial Narrow" w:cs="Times New Roman"/>
      <w:b/>
      <w:bCs/>
      <w:kern w:val="0"/>
      <w:sz w:val="26"/>
      <w:szCs w:val="26"/>
      <w:lang w:eastAsia="en-US" w:bidi="ar-SA"/>
    </w:rPr>
  </w:style>
  <w:style w:type="paragraph" w:styleId="Nagwek3">
    <w:name w:val="heading 3"/>
    <w:basedOn w:val="Normalny"/>
    <w:next w:val="Normalny"/>
    <w:pPr>
      <w:keepNext/>
      <w:keepLines/>
      <w:widowControl/>
      <w:numPr>
        <w:ilvl w:val="2"/>
        <w:numId w:val="1"/>
      </w:numPr>
      <w:suppressAutoHyphens w:val="0"/>
      <w:spacing w:before="120" w:line="276" w:lineRule="auto"/>
      <w:jc w:val="both"/>
      <w:textAlignment w:val="auto"/>
      <w:outlineLvl w:val="2"/>
    </w:pPr>
    <w:rPr>
      <w:rFonts w:ascii="Arial Narrow" w:eastAsia="Times New Roman" w:hAnsi="Arial Narrow" w:cs="Times New Roman"/>
      <w:b/>
      <w:bCs/>
      <w:kern w:val="0"/>
      <w:szCs w:val="22"/>
      <w:lang w:eastAsia="en-US" w:bidi="ar-SA"/>
    </w:rPr>
  </w:style>
  <w:style w:type="paragraph" w:styleId="Nagwek4">
    <w:name w:val="heading 4"/>
    <w:basedOn w:val="Normalny"/>
    <w:next w:val="Normalny"/>
    <w:pPr>
      <w:keepNext/>
      <w:keepLines/>
      <w:widowControl/>
      <w:numPr>
        <w:ilvl w:val="3"/>
        <w:numId w:val="1"/>
      </w:numPr>
      <w:suppressAutoHyphens w:val="0"/>
      <w:spacing w:before="200" w:line="276" w:lineRule="auto"/>
      <w:jc w:val="both"/>
      <w:textAlignment w:val="auto"/>
      <w:outlineLvl w:val="3"/>
    </w:pPr>
    <w:rPr>
      <w:rFonts w:ascii="Arial Narrow" w:eastAsia="Times New Roman" w:hAnsi="Arial Narrow" w:cs="Times New Roman"/>
      <w:b/>
      <w:bCs/>
      <w:i/>
      <w:iCs/>
      <w:kern w:val="0"/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pPr>
      <w:keepNext/>
      <w:keepLines/>
      <w:widowControl/>
      <w:numPr>
        <w:ilvl w:val="4"/>
        <w:numId w:val="1"/>
      </w:numPr>
      <w:suppressAutoHyphens w:val="0"/>
      <w:spacing w:before="200" w:line="276" w:lineRule="auto"/>
      <w:jc w:val="both"/>
      <w:textAlignment w:val="auto"/>
      <w:outlineLvl w:val="4"/>
    </w:pPr>
    <w:rPr>
      <w:rFonts w:ascii="Arial Narrow" w:eastAsia="Times New Roman" w:hAnsi="Arial Narrow" w:cs="Times New Roman"/>
      <w:color w:val="243F60"/>
      <w:kern w:val="0"/>
      <w:sz w:val="22"/>
      <w:szCs w:val="22"/>
      <w:lang w:eastAsia="en-US" w:bidi="ar-SA"/>
    </w:rPr>
  </w:style>
  <w:style w:type="paragraph" w:styleId="Nagwek6">
    <w:name w:val="heading 6"/>
    <w:basedOn w:val="Normalny"/>
    <w:next w:val="Normalny"/>
    <w:pPr>
      <w:keepNext/>
      <w:keepLines/>
      <w:widowControl/>
      <w:numPr>
        <w:ilvl w:val="5"/>
        <w:numId w:val="1"/>
      </w:numPr>
      <w:suppressAutoHyphens w:val="0"/>
      <w:spacing w:before="200" w:line="276" w:lineRule="auto"/>
      <w:jc w:val="both"/>
      <w:textAlignment w:val="auto"/>
      <w:outlineLvl w:val="5"/>
    </w:pPr>
    <w:rPr>
      <w:rFonts w:ascii="Arial Narrow" w:eastAsia="Times New Roman" w:hAnsi="Arial Narrow" w:cs="Times New Roman"/>
      <w:i/>
      <w:iCs/>
      <w:color w:val="243F60"/>
      <w:kern w:val="0"/>
      <w:sz w:val="22"/>
      <w:szCs w:val="22"/>
      <w:lang w:eastAsia="en-US" w:bidi="ar-SA"/>
    </w:rPr>
  </w:style>
  <w:style w:type="paragraph" w:styleId="Nagwek7">
    <w:name w:val="heading 7"/>
    <w:basedOn w:val="Normalny"/>
    <w:next w:val="Normalny"/>
    <w:pPr>
      <w:keepNext/>
      <w:keepLines/>
      <w:widowControl/>
      <w:numPr>
        <w:ilvl w:val="6"/>
        <w:numId w:val="1"/>
      </w:numPr>
      <w:suppressAutoHyphens w:val="0"/>
      <w:spacing w:before="200" w:line="276" w:lineRule="auto"/>
      <w:jc w:val="both"/>
      <w:textAlignment w:val="auto"/>
      <w:outlineLvl w:val="6"/>
    </w:pPr>
    <w:rPr>
      <w:rFonts w:ascii="Arial Narrow" w:eastAsia="Times New Roman" w:hAnsi="Arial Narrow" w:cs="Times New Roman"/>
      <w:i/>
      <w:iCs/>
      <w:color w:val="404040"/>
      <w:kern w:val="0"/>
      <w:sz w:val="22"/>
      <w:szCs w:val="22"/>
      <w:lang w:eastAsia="en-US" w:bidi="ar-SA"/>
    </w:rPr>
  </w:style>
  <w:style w:type="paragraph" w:styleId="Nagwek8">
    <w:name w:val="heading 8"/>
    <w:basedOn w:val="Normalny"/>
    <w:next w:val="Normalny"/>
    <w:pPr>
      <w:keepNext/>
      <w:keepLines/>
      <w:widowControl/>
      <w:numPr>
        <w:ilvl w:val="7"/>
        <w:numId w:val="1"/>
      </w:numPr>
      <w:suppressAutoHyphens w:val="0"/>
      <w:spacing w:before="200" w:line="276" w:lineRule="auto"/>
      <w:jc w:val="both"/>
      <w:textAlignment w:val="auto"/>
      <w:outlineLvl w:val="7"/>
    </w:pPr>
    <w:rPr>
      <w:rFonts w:ascii="Arial Narrow" w:eastAsia="Times New Roman" w:hAnsi="Arial Narrow" w:cs="Times New Roman"/>
      <w:color w:val="404040"/>
      <w:kern w:val="0"/>
      <w:sz w:val="20"/>
      <w:szCs w:val="20"/>
      <w:lang w:eastAsia="en-US" w:bidi="ar-SA"/>
    </w:rPr>
  </w:style>
  <w:style w:type="paragraph" w:styleId="Nagwek9">
    <w:name w:val="heading 9"/>
    <w:basedOn w:val="Normalny"/>
    <w:next w:val="Normalny"/>
    <w:pPr>
      <w:keepNext/>
      <w:keepLines/>
      <w:widowControl/>
      <w:numPr>
        <w:ilvl w:val="8"/>
        <w:numId w:val="1"/>
      </w:numPr>
      <w:suppressAutoHyphens w:val="0"/>
      <w:spacing w:before="200" w:line="276" w:lineRule="auto"/>
      <w:jc w:val="both"/>
      <w:textAlignment w:val="auto"/>
      <w:outlineLvl w:val="8"/>
    </w:pPr>
    <w:rPr>
      <w:rFonts w:ascii="Arial Narrow" w:eastAsia="Times New Roman" w:hAnsi="Arial Narrow" w:cs="Times New Roman"/>
      <w:i/>
      <w:iCs/>
      <w:color w:val="404040"/>
      <w:kern w:val="0"/>
      <w:sz w:val="20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1">
    <w:name w:val="WW_OutlineListStyle_1"/>
    <w:basedOn w:val="Bezlisty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Standard"/>
    <w:pPr>
      <w:suppressLineNumbers/>
      <w:tabs>
        <w:tab w:val="center" w:pos="7285"/>
        <w:tab w:val="right" w:pos="14570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Akapitzlist">
    <w:name w:val="List Paragraph"/>
    <w:basedOn w:val="Normalny"/>
    <w:pPr>
      <w:widowControl/>
      <w:suppressAutoHyphens w:val="0"/>
      <w:spacing w:after="200" w:line="276" w:lineRule="auto"/>
      <w:ind w:left="720"/>
      <w:textAlignment w:val="auto"/>
    </w:pPr>
    <w:rPr>
      <w:rFonts w:ascii="Arial Narrow" w:eastAsia="Calibri" w:hAnsi="Arial Narrow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rPr>
      <w:rFonts w:ascii="Arial Narrow" w:eastAsia="Calibri" w:hAnsi="Arial Narrow" w:cs="Times New Roman"/>
      <w:kern w:val="0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rPr>
      <w:rFonts w:ascii="Arial Narrow" w:eastAsia="Times New Roman" w:hAnsi="Arial Narrow" w:cs="Times New Roman"/>
      <w:b/>
      <w:bCs/>
      <w:kern w:val="0"/>
      <w:sz w:val="28"/>
      <w:szCs w:val="28"/>
      <w:lang w:eastAsia="en-US" w:bidi="ar-SA"/>
    </w:rPr>
  </w:style>
  <w:style w:type="character" w:customStyle="1" w:styleId="Nagwek2Znak">
    <w:name w:val="Nagłówek 2 Znak"/>
    <w:basedOn w:val="Domylnaczcionkaakapitu"/>
    <w:rPr>
      <w:rFonts w:ascii="Arial Narrow" w:eastAsia="Times New Roman" w:hAnsi="Arial Narrow" w:cs="Times New Roman"/>
      <w:b/>
      <w:bCs/>
      <w:kern w:val="0"/>
      <w:sz w:val="26"/>
      <w:szCs w:val="26"/>
      <w:lang w:eastAsia="en-US" w:bidi="ar-SA"/>
    </w:rPr>
  </w:style>
  <w:style w:type="character" w:customStyle="1" w:styleId="Nagwek3Znak">
    <w:name w:val="Nagłówek 3 Znak"/>
    <w:basedOn w:val="Domylnaczcionkaakapitu"/>
    <w:rPr>
      <w:rFonts w:ascii="Arial Narrow" w:eastAsia="Times New Roman" w:hAnsi="Arial Narrow" w:cs="Times New Roman"/>
      <w:b/>
      <w:bCs/>
      <w:kern w:val="0"/>
      <w:szCs w:val="22"/>
      <w:lang w:eastAsia="en-US" w:bidi="ar-SA"/>
    </w:rPr>
  </w:style>
  <w:style w:type="character" w:customStyle="1" w:styleId="Nagwek4Znak">
    <w:name w:val="Nagłówek 4 Znak"/>
    <w:basedOn w:val="Domylnaczcionkaakapitu"/>
    <w:rPr>
      <w:rFonts w:ascii="Arial Narrow" w:eastAsia="Times New Roman" w:hAnsi="Arial Narrow" w:cs="Times New Roman"/>
      <w:b/>
      <w:bCs/>
      <w:i/>
      <w:iCs/>
      <w:kern w:val="0"/>
      <w:sz w:val="22"/>
      <w:szCs w:val="22"/>
      <w:lang w:eastAsia="en-US" w:bidi="ar-SA"/>
    </w:rPr>
  </w:style>
  <w:style w:type="character" w:customStyle="1" w:styleId="Nagwek5Znak">
    <w:name w:val="Nagłówek 5 Znak"/>
    <w:basedOn w:val="Domylnaczcionkaakapitu"/>
    <w:rPr>
      <w:rFonts w:ascii="Arial Narrow" w:eastAsia="Times New Roman" w:hAnsi="Arial Narrow" w:cs="Times New Roman"/>
      <w:color w:val="243F60"/>
      <w:kern w:val="0"/>
      <w:sz w:val="22"/>
      <w:szCs w:val="22"/>
      <w:lang w:eastAsia="en-US" w:bidi="ar-SA"/>
    </w:rPr>
  </w:style>
  <w:style w:type="character" w:customStyle="1" w:styleId="Nagwek6Znak">
    <w:name w:val="Nagłówek 6 Znak"/>
    <w:basedOn w:val="Domylnaczcionkaakapitu"/>
    <w:rPr>
      <w:rFonts w:ascii="Arial Narrow" w:eastAsia="Times New Roman" w:hAnsi="Arial Narrow" w:cs="Times New Roman"/>
      <w:i/>
      <w:iCs/>
      <w:color w:val="243F60"/>
      <w:kern w:val="0"/>
      <w:sz w:val="22"/>
      <w:szCs w:val="22"/>
      <w:lang w:eastAsia="en-US" w:bidi="ar-SA"/>
    </w:rPr>
  </w:style>
  <w:style w:type="character" w:customStyle="1" w:styleId="Nagwek7Znak">
    <w:name w:val="Nagłówek 7 Znak"/>
    <w:basedOn w:val="Domylnaczcionkaakapitu"/>
    <w:rPr>
      <w:rFonts w:ascii="Arial Narrow" w:eastAsia="Times New Roman" w:hAnsi="Arial Narrow" w:cs="Times New Roman"/>
      <w:i/>
      <w:iCs/>
      <w:color w:val="404040"/>
      <w:kern w:val="0"/>
      <w:sz w:val="22"/>
      <w:szCs w:val="22"/>
      <w:lang w:eastAsia="en-US" w:bidi="ar-SA"/>
    </w:rPr>
  </w:style>
  <w:style w:type="character" w:customStyle="1" w:styleId="Nagwek8Znak">
    <w:name w:val="Nagłówek 8 Znak"/>
    <w:basedOn w:val="Domylnaczcionkaakapitu"/>
    <w:rPr>
      <w:rFonts w:ascii="Arial Narrow" w:eastAsia="Times New Roman" w:hAnsi="Arial Narrow" w:cs="Times New Roman"/>
      <w:color w:val="404040"/>
      <w:kern w:val="0"/>
      <w:sz w:val="20"/>
      <w:szCs w:val="20"/>
      <w:lang w:eastAsia="en-US" w:bidi="ar-SA"/>
    </w:rPr>
  </w:style>
  <w:style w:type="character" w:customStyle="1" w:styleId="Nagwek9Znak">
    <w:name w:val="Nagłówek 9 Znak"/>
    <w:basedOn w:val="Domylnaczcionkaakapitu"/>
    <w:rPr>
      <w:rFonts w:ascii="Arial Narrow" w:eastAsia="Times New Roman" w:hAnsi="Arial Narrow" w:cs="Times New Roman"/>
      <w:i/>
      <w:iCs/>
      <w:color w:val="404040"/>
      <w:kern w:val="0"/>
      <w:sz w:val="20"/>
      <w:szCs w:val="20"/>
      <w:lang w:eastAsia="en-US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Arial" w:eastAsia="Times New Roman" w:hAnsi="Arial"/>
      <w:color w:val="000000"/>
      <w:kern w:val="0"/>
      <w:lang w:eastAsia="pl-PL" w:bidi="ar-SA"/>
    </w:rPr>
  </w:style>
  <w:style w:type="character" w:customStyle="1" w:styleId="apple-style-span">
    <w:name w:val="apple-style-span"/>
    <w:basedOn w:val="Domylnaczcionkaakapitu"/>
  </w:style>
  <w:style w:type="numbering" w:customStyle="1" w:styleId="WWOutlineListStyle">
    <w:name w:val="WW_OutlineListStyle"/>
    <w:basedOn w:val="Bezlisty"/>
    <w:pPr>
      <w:numPr>
        <w:numId w:val="2"/>
      </w:numPr>
    </w:pPr>
  </w:style>
  <w:style w:type="character" w:customStyle="1" w:styleId="NagwekZnak">
    <w:name w:val="Nagłówek Znak"/>
    <w:basedOn w:val="Domylnaczcionkaakapitu"/>
    <w:link w:val="Nagwek"/>
    <w:rsid w:val="00DD1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@ekostandard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Smykaj Stanisław</cp:lastModifiedBy>
  <cp:revision>2</cp:revision>
  <dcterms:created xsi:type="dcterms:W3CDTF">2019-05-24T11:47:00Z</dcterms:created>
  <dcterms:modified xsi:type="dcterms:W3CDTF">2019-05-24T11:47:00Z</dcterms:modified>
</cp:coreProperties>
</file>