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DF" w:rsidRDefault="00464D7D">
      <w:pPr>
        <w:pStyle w:val="Style1"/>
        <w:widowControl/>
        <w:spacing w:before="53" w:line="408" w:lineRule="exact"/>
        <w:ind w:left="230"/>
        <w:rPr>
          <w:rStyle w:val="FontStyle11"/>
        </w:rPr>
      </w:pPr>
      <w:bookmarkStart w:id="0" w:name="_GoBack"/>
      <w:bookmarkEnd w:id="0"/>
      <w:r>
        <w:rPr>
          <w:rStyle w:val="FontStyle11"/>
        </w:rPr>
        <w:t xml:space="preserve">Zasady wpisu podmiotów leczniczych na listę Marszałka Województwa Lubuskiego </w:t>
      </w:r>
    </w:p>
    <w:p w:rsidR="006675DF" w:rsidRDefault="00464D7D">
      <w:pPr>
        <w:pStyle w:val="Style1"/>
        <w:widowControl/>
        <w:spacing w:before="53" w:line="408" w:lineRule="exact"/>
        <w:ind w:left="230"/>
        <w:rPr>
          <w:rStyle w:val="FontStyle11"/>
        </w:rPr>
      </w:pPr>
      <w:r>
        <w:rPr>
          <w:rStyle w:val="FontStyle11"/>
        </w:rPr>
        <w:t xml:space="preserve">zakładów opieki zdrowotnej oraz indywidualnych praktyk lekarskich </w:t>
      </w:r>
    </w:p>
    <w:p w:rsidR="007E4011" w:rsidRDefault="00464D7D">
      <w:pPr>
        <w:pStyle w:val="Style1"/>
        <w:widowControl/>
        <w:spacing w:before="53" w:line="408" w:lineRule="exact"/>
        <w:ind w:left="230"/>
        <w:rPr>
          <w:rStyle w:val="FontStyle11"/>
        </w:rPr>
      </w:pPr>
      <w:r>
        <w:rPr>
          <w:rStyle w:val="FontStyle11"/>
        </w:rPr>
        <w:t>i indywidualnych specjalistycznych praktyk lekarskich, uprawnionych do prowadzenia staży</w:t>
      </w:r>
    </w:p>
    <w:p w:rsidR="007E4011" w:rsidRDefault="00464D7D">
      <w:pPr>
        <w:pStyle w:val="Style1"/>
        <w:widowControl/>
        <w:spacing w:before="5" w:line="408" w:lineRule="exact"/>
        <w:rPr>
          <w:rStyle w:val="FontStyle11"/>
        </w:rPr>
      </w:pPr>
      <w:r>
        <w:rPr>
          <w:rStyle w:val="FontStyle11"/>
        </w:rPr>
        <w:t>podyplomowych lekarzy i lekarzy dentystów</w:t>
      </w:r>
    </w:p>
    <w:p w:rsidR="007E4011" w:rsidRDefault="007E4011">
      <w:pPr>
        <w:pStyle w:val="Style3"/>
        <w:widowControl/>
        <w:spacing w:line="240" w:lineRule="exact"/>
        <w:rPr>
          <w:sz w:val="20"/>
          <w:szCs w:val="20"/>
        </w:rPr>
      </w:pPr>
    </w:p>
    <w:p w:rsidR="007E4011" w:rsidRDefault="007E4011">
      <w:pPr>
        <w:pStyle w:val="Style3"/>
        <w:widowControl/>
        <w:spacing w:line="240" w:lineRule="exact"/>
        <w:rPr>
          <w:sz w:val="20"/>
          <w:szCs w:val="20"/>
        </w:rPr>
      </w:pPr>
    </w:p>
    <w:p w:rsidR="007E4011" w:rsidRDefault="007E4011">
      <w:pPr>
        <w:pStyle w:val="Style3"/>
        <w:widowControl/>
        <w:spacing w:line="240" w:lineRule="exact"/>
        <w:rPr>
          <w:sz w:val="20"/>
          <w:szCs w:val="20"/>
        </w:rPr>
      </w:pPr>
    </w:p>
    <w:p w:rsidR="007E4011" w:rsidRDefault="00464D7D">
      <w:pPr>
        <w:pStyle w:val="Style3"/>
        <w:widowControl/>
        <w:spacing w:before="115" w:line="408" w:lineRule="exact"/>
        <w:rPr>
          <w:rStyle w:val="FontStyle12"/>
        </w:rPr>
      </w:pPr>
      <w:r>
        <w:rPr>
          <w:rStyle w:val="FontStyle12"/>
        </w:rPr>
        <w:t xml:space="preserve">Na podstawie art. 15 ust. 6 ustawy z dnia 5 grudnia 1996 r. o zawodach lekarza i lekarza dentysty </w:t>
      </w:r>
      <w:r w:rsidR="000B4D02">
        <w:rPr>
          <w:rStyle w:val="FontStyle12"/>
        </w:rPr>
        <w:br/>
        <w:t>(</w:t>
      </w:r>
      <w:proofErr w:type="spellStart"/>
      <w:r w:rsidR="000B4D02">
        <w:rPr>
          <w:rStyle w:val="FontStyle12"/>
        </w:rPr>
        <w:t>Dz</w:t>
      </w:r>
      <w:proofErr w:type="spellEnd"/>
      <w:r w:rsidR="000B4D02">
        <w:rPr>
          <w:rStyle w:val="FontStyle12"/>
        </w:rPr>
        <w:t xml:space="preserve">. U. z 2011 r. nr 277, poz. 1634 z </w:t>
      </w:r>
      <w:proofErr w:type="spellStart"/>
      <w:r w:rsidR="000B4D02">
        <w:rPr>
          <w:rStyle w:val="FontStyle12"/>
        </w:rPr>
        <w:t>późn</w:t>
      </w:r>
      <w:proofErr w:type="spellEnd"/>
      <w:r w:rsidR="000B4D02">
        <w:rPr>
          <w:rStyle w:val="FontStyle12"/>
        </w:rPr>
        <w:t xml:space="preserve">. zm.) </w:t>
      </w:r>
      <w:r>
        <w:rPr>
          <w:rStyle w:val="FontStyle12"/>
        </w:rPr>
        <w:t xml:space="preserve">Marszałek Województwa Lubuskiego w porozumieniu </w:t>
      </w:r>
      <w:r w:rsidR="000B4D02">
        <w:rPr>
          <w:rStyle w:val="FontStyle12"/>
        </w:rPr>
        <w:br/>
      </w:r>
      <w:r>
        <w:rPr>
          <w:rStyle w:val="FontStyle12"/>
        </w:rPr>
        <w:t>z Okręgową Radą Lekarską ustala listę zakładów opieki zdrowotnej oraz indywidualnych praktyk lekarskich i indywidualnych specjalistycznych praktyk lekarskich, uprawnionych do prowadzenia staży podyplomowych lekarzy i lekarzy dentystów.</w:t>
      </w:r>
    </w:p>
    <w:p w:rsidR="007E4011" w:rsidRDefault="00464D7D">
      <w:pPr>
        <w:pStyle w:val="Style3"/>
        <w:widowControl/>
        <w:spacing w:before="14" w:line="408" w:lineRule="exact"/>
        <w:ind w:firstLine="293"/>
        <w:rPr>
          <w:rStyle w:val="FontStyle12"/>
        </w:rPr>
      </w:pPr>
      <w:r>
        <w:rPr>
          <w:rStyle w:val="FontStyle12"/>
        </w:rPr>
        <w:t xml:space="preserve">Podmiot leczniczy jest uprawniony do prowadzenia stażu podyplomowego, po uzyskaniu pozytywnej opinii Okręgowej Rady Lekarskiej pod kątem wymogów jakie winien spełniać podmiot prowadzący staż podyplomowy, określony w § 5 i § 6 Rozporządzenia Ministra Zdrowia z dnia 26 września 2012 r. </w:t>
      </w:r>
      <w:r w:rsidR="000B4D02">
        <w:rPr>
          <w:rStyle w:val="FontStyle12"/>
        </w:rPr>
        <w:br/>
      </w:r>
      <w:r>
        <w:rPr>
          <w:rStyle w:val="FontStyle12"/>
        </w:rPr>
        <w:t>w sprawie stażu podyplomowego lekarza i lekarza dentysty (</w:t>
      </w:r>
      <w:proofErr w:type="spellStart"/>
      <w:r>
        <w:rPr>
          <w:rStyle w:val="FontStyle12"/>
        </w:rPr>
        <w:t>Dz</w:t>
      </w:r>
      <w:proofErr w:type="spellEnd"/>
      <w:r>
        <w:rPr>
          <w:rStyle w:val="FontStyle12"/>
        </w:rPr>
        <w:t xml:space="preserve">. U. </w:t>
      </w:r>
      <w:r w:rsidR="00C03A7E">
        <w:rPr>
          <w:rStyle w:val="FontStyle12"/>
        </w:rPr>
        <w:t>z 2014 r., poz. 474</w:t>
      </w:r>
      <w:r>
        <w:rPr>
          <w:rStyle w:val="FontStyle12"/>
        </w:rPr>
        <w:t>) oraz wpisaniu podmiotu na listę Marszałka Województwa Lubuskiego.</w:t>
      </w:r>
    </w:p>
    <w:p w:rsidR="007E4011" w:rsidRDefault="007E4011">
      <w:pPr>
        <w:pStyle w:val="Style4"/>
        <w:widowControl/>
        <w:spacing w:line="240" w:lineRule="exact"/>
        <w:ind w:left="278"/>
        <w:rPr>
          <w:sz w:val="20"/>
          <w:szCs w:val="20"/>
        </w:rPr>
      </w:pPr>
    </w:p>
    <w:p w:rsidR="007E4011" w:rsidRDefault="00464D7D">
      <w:pPr>
        <w:pStyle w:val="Style4"/>
        <w:widowControl/>
        <w:spacing w:before="178"/>
        <w:ind w:left="278"/>
        <w:rPr>
          <w:rStyle w:val="FontStyle11"/>
        </w:rPr>
      </w:pPr>
      <w:r>
        <w:rPr>
          <w:rStyle w:val="FontStyle11"/>
        </w:rPr>
        <w:t>1. Podmioty uprawnione do prowadzenia stażu, w tym staży cząstkowych lub części stażu cząstkowego, będące podmiotami leczniczymi, powinny spełniać następujące warunki:</w:t>
      </w:r>
    </w:p>
    <w:p w:rsidR="007E4011" w:rsidRDefault="00464D7D" w:rsidP="00257BEB">
      <w:pPr>
        <w:pStyle w:val="Style5"/>
        <w:widowControl/>
        <w:numPr>
          <w:ilvl w:val="0"/>
          <w:numId w:val="1"/>
        </w:numPr>
        <w:tabs>
          <w:tab w:val="left" w:pos="710"/>
        </w:tabs>
        <w:spacing w:before="408"/>
        <w:ind w:left="710"/>
        <w:rPr>
          <w:rStyle w:val="FontStyle12"/>
        </w:rPr>
      </w:pPr>
      <w:r>
        <w:rPr>
          <w:rStyle w:val="FontStyle12"/>
        </w:rPr>
        <w:t>udzielać świadczeń zdrowotnych umożliwiających zrealizowanie co najmniej programu jednego stażu cząstkowego lekarza, lekarza dentysty lub co najmniej jednej z części programu stażu cząstkowego;</w:t>
      </w:r>
    </w:p>
    <w:p w:rsidR="007E4011" w:rsidRDefault="00464D7D" w:rsidP="00257BEB">
      <w:pPr>
        <w:pStyle w:val="Style5"/>
        <w:widowControl/>
        <w:numPr>
          <w:ilvl w:val="0"/>
          <w:numId w:val="1"/>
        </w:numPr>
        <w:tabs>
          <w:tab w:val="left" w:pos="710"/>
        </w:tabs>
        <w:ind w:left="710"/>
        <w:rPr>
          <w:rStyle w:val="FontStyle12"/>
        </w:rPr>
      </w:pPr>
      <w:r>
        <w:rPr>
          <w:rStyle w:val="FontStyle12"/>
        </w:rPr>
        <w:t xml:space="preserve">zatrudniać lekarzy, lekarzy dentystów na podstawie umowy o pracę lub umowy cywilnoprawnej, posiadających kwalifikacje zawodowe odpowiadające rodzajowi zajęć teoretycznych </w:t>
      </w:r>
      <w:r w:rsidR="006675DF">
        <w:rPr>
          <w:rStyle w:val="FontStyle12"/>
        </w:rPr>
        <w:br/>
      </w:r>
      <w:r>
        <w:rPr>
          <w:rStyle w:val="FontStyle12"/>
        </w:rPr>
        <w:t>i praktycznych określonych w ramowym programie;</w:t>
      </w:r>
    </w:p>
    <w:p w:rsidR="007E4011" w:rsidRDefault="00464D7D" w:rsidP="00257BEB">
      <w:pPr>
        <w:pStyle w:val="Style5"/>
        <w:widowControl/>
        <w:numPr>
          <w:ilvl w:val="0"/>
          <w:numId w:val="1"/>
        </w:numPr>
        <w:tabs>
          <w:tab w:val="left" w:pos="710"/>
        </w:tabs>
        <w:ind w:left="432" w:firstLine="0"/>
        <w:jc w:val="left"/>
        <w:rPr>
          <w:rStyle w:val="FontStyle12"/>
        </w:rPr>
      </w:pPr>
      <w:r>
        <w:rPr>
          <w:rStyle w:val="FontStyle12"/>
        </w:rPr>
        <w:t>posiadać zaplecze diagnostyczno-terapeutyczne umożliwiające realizację ramowego programu;</w:t>
      </w:r>
    </w:p>
    <w:p w:rsidR="007E4011" w:rsidRDefault="00464D7D" w:rsidP="00257BEB">
      <w:pPr>
        <w:pStyle w:val="Style5"/>
        <w:widowControl/>
        <w:numPr>
          <w:ilvl w:val="0"/>
          <w:numId w:val="1"/>
        </w:numPr>
        <w:tabs>
          <w:tab w:val="left" w:pos="710"/>
        </w:tabs>
        <w:ind w:left="710"/>
        <w:rPr>
          <w:rStyle w:val="FontStyle12"/>
        </w:rPr>
      </w:pPr>
      <w:r>
        <w:rPr>
          <w:rStyle w:val="FontStyle12"/>
        </w:rPr>
        <w:t>zapewniać określonej liczbie lekarzy odbywających staż realizację treści merytorycznych ramowego programu w sposób i w czasie, o których mowa w rozporządzeniu.</w:t>
      </w:r>
    </w:p>
    <w:p w:rsidR="007E4011" w:rsidRDefault="00464D7D">
      <w:pPr>
        <w:pStyle w:val="Style4"/>
        <w:widowControl/>
        <w:ind w:firstLine="0"/>
        <w:rPr>
          <w:rStyle w:val="FontStyle11"/>
        </w:rPr>
      </w:pPr>
      <w:r>
        <w:rPr>
          <w:rStyle w:val="FontStyle11"/>
        </w:rPr>
        <w:t>Podmioty prowadzące szpitale ponadto powinny:</w:t>
      </w:r>
    </w:p>
    <w:p w:rsidR="007E4011" w:rsidRDefault="00464D7D" w:rsidP="00257BEB">
      <w:pPr>
        <w:pStyle w:val="Style5"/>
        <w:widowControl/>
        <w:numPr>
          <w:ilvl w:val="0"/>
          <w:numId w:val="2"/>
        </w:numPr>
        <w:tabs>
          <w:tab w:val="left" w:pos="715"/>
        </w:tabs>
        <w:ind w:left="715" w:hanging="346"/>
        <w:rPr>
          <w:rStyle w:val="FontStyle12"/>
        </w:rPr>
      </w:pPr>
      <w:r>
        <w:rPr>
          <w:rStyle w:val="FontStyle12"/>
        </w:rPr>
        <w:t>udzielać całodobowych świadczeń zdrowotnych w zakresie programu odpowiednich staży cząstkowych;</w:t>
      </w:r>
    </w:p>
    <w:p w:rsidR="007E4011" w:rsidRDefault="00464D7D" w:rsidP="00257BEB">
      <w:pPr>
        <w:pStyle w:val="Style5"/>
        <w:widowControl/>
        <w:numPr>
          <w:ilvl w:val="0"/>
          <w:numId w:val="3"/>
        </w:numPr>
        <w:tabs>
          <w:tab w:val="left" w:pos="715"/>
        </w:tabs>
        <w:ind w:left="370" w:firstLine="0"/>
        <w:jc w:val="left"/>
        <w:rPr>
          <w:rStyle w:val="FontStyle12"/>
        </w:rPr>
      </w:pPr>
      <w:r>
        <w:rPr>
          <w:rStyle w:val="FontStyle12"/>
        </w:rPr>
        <w:t>zapewniać odpowiednie pomieszczenia do prowadzenia zajęć teoretycznych.</w:t>
      </w:r>
    </w:p>
    <w:p w:rsidR="007E4011" w:rsidRDefault="00464D7D">
      <w:pPr>
        <w:pStyle w:val="Style6"/>
        <w:widowControl/>
        <w:tabs>
          <w:tab w:val="left" w:pos="288"/>
        </w:tabs>
        <w:spacing w:before="53" w:line="413" w:lineRule="exact"/>
        <w:ind w:left="288" w:right="14"/>
        <w:rPr>
          <w:rStyle w:val="FontStyle11"/>
        </w:rPr>
      </w:pPr>
      <w:r>
        <w:rPr>
          <w:rStyle w:val="FontStyle11"/>
        </w:rPr>
        <w:lastRenderedPageBreak/>
        <w:t>2.</w:t>
      </w:r>
      <w:r>
        <w:rPr>
          <w:rStyle w:val="FontStyle11"/>
        </w:rPr>
        <w:tab/>
        <w:t>Lekarz, lekarz dentysta wykonujący indywidualną praktykę lekarską albo lekarz, lekarz</w:t>
      </w:r>
      <w:r>
        <w:rPr>
          <w:rStyle w:val="FontStyle11"/>
        </w:rPr>
        <w:br/>
        <w:t>dentysta wykonujący indywidualną specjalistyczną praktykę lekarską, uprawniony do</w:t>
      </w:r>
      <w:r>
        <w:rPr>
          <w:rStyle w:val="FontStyle11"/>
        </w:rPr>
        <w:br/>
        <w:t>prowadzenia stażu, w tym staży cząstkowych lub części stażu cząstkowego, powinien</w:t>
      </w:r>
      <w:r>
        <w:rPr>
          <w:rStyle w:val="FontStyle11"/>
        </w:rPr>
        <w:br/>
        <w:t>spełniać następujące warunki:</w:t>
      </w:r>
    </w:p>
    <w:p w:rsidR="007E4011" w:rsidRDefault="00464D7D" w:rsidP="00257BEB">
      <w:pPr>
        <w:pStyle w:val="Style5"/>
        <w:widowControl/>
        <w:numPr>
          <w:ilvl w:val="0"/>
          <w:numId w:val="4"/>
        </w:numPr>
        <w:tabs>
          <w:tab w:val="left" w:pos="715"/>
        </w:tabs>
        <w:spacing w:before="278" w:line="408" w:lineRule="exact"/>
        <w:ind w:left="715" w:hanging="355"/>
        <w:rPr>
          <w:rStyle w:val="FontStyle12"/>
        </w:rPr>
      </w:pPr>
      <w:r>
        <w:rPr>
          <w:rStyle w:val="FontStyle12"/>
        </w:rPr>
        <w:t>mieć co najmniej 5 - letni staż zawodowy albo specjalizację w odpowiedniej dziedzinie medycyny;</w:t>
      </w:r>
    </w:p>
    <w:p w:rsidR="007E4011" w:rsidRDefault="00464D7D" w:rsidP="00257BEB">
      <w:pPr>
        <w:pStyle w:val="Style5"/>
        <w:widowControl/>
        <w:numPr>
          <w:ilvl w:val="0"/>
          <w:numId w:val="4"/>
        </w:numPr>
        <w:tabs>
          <w:tab w:val="left" w:pos="715"/>
        </w:tabs>
        <w:spacing w:before="5"/>
        <w:ind w:left="715" w:hanging="355"/>
        <w:rPr>
          <w:rStyle w:val="FontStyle12"/>
        </w:rPr>
      </w:pPr>
      <w:r>
        <w:rPr>
          <w:rStyle w:val="FontStyle12"/>
        </w:rPr>
        <w:t>posiadać pomieszczenia, aparaturę i sprzęt medyczny umożliwiające realizację ramowego programu;</w:t>
      </w:r>
    </w:p>
    <w:p w:rsidR="007E4011" w:rsidRDefault="00464D7D" w:rsidP="00257BEB">
      <w:pPr>
        <w:pStyle w:val="Style5"/>
        <w:widowControl/>
        <w:numPr>
          <w:ilvl w:val="0"/>
          <w:numId w:val="4"/>
        </w:numPr>
        <w:tabs>
          <w:tab w:val="left" w:pos="715"/>
        </w:tabs>
        <w:ind w:left="715" w:hanging="355"/>
        <w:rPr>
          <w:rStyle w:val="FontStyle12"/>
        </w:rPr>
      </w:pPr>
      <w:r>
        <w:rPr>
          <w:rStyle w:val="FontStyle12"/>
        </w:rPr>
        <w:t>udzielać świadczeń zdrowotnych umożliwiających zrealizowanie co najmniej programu jednego stażu cząstkowego lekarza, lekarza dentysty lub co najmniej jednej z części programu stażu cząstkowego;</w:t>
      </w:r>
    </w:p>
    <w:p w:rsidR="007E4011" w:rsidRDefault="00464D7D" w:rsidP="00257BEB">
      <w:pPr>
        <w:pStyle w:val="Style5"/>
        <w:widowControl/>
        <w:numPr>
          <w:ilvl w:val="0"/>
          <w:numId w:val="4"/>
        </w:numPr>
        <w:tabs>
          <w:tab w:val="left" w:pos="715"/>
        </w:tabs>
        <w:ind w:left="715" w:hanging="355"/>
        <w:rPr>
          <w:rStyle w:val="FontStyle12"/>
        </w:rPr>
      </w:pPr>
      <w:r>
        <w:rPr>
          <w:rStyle w:val="FontStyle12"/>
        </w:rPr>
        <w:t>zapewniać określonej liczbie lekarzy odbywających staż realizację treści merytorycznych ramowego programu w sposób i w czasie, o których mowa w rozporządzeniu.</w:t>
      </w:r>
    </w:p>
    <w:p w:rsidR="007E4011" w:rsidRDefault="007E4011">
      <w:pPr>
        <w:pStyle w:val="Style6"/>
        <w:widowControl/>
        <w:spacing w:line="240" w:lineRule="exact"/>
        <w:ind w:left="288" w:right="24"/>
        <w:rPr>
          <w:sz w:val="20"/>
          <w:szCs w:val="20"/>
        </w:rPr>
      </w:pPr>
    </w:p>
    <w:p w:rsidR="007E4011" w:rsidRDefault="00464D7D">
      <w:pPr>
        <w:pStyle w:val="Style6"/>
        <w:widowControl/>
        <w:tabs>
          <w:tab w:val="left" w:pos="288"/>
        </w:tabs>
        <w:spacing w:before="168" w:line="413" w:lineRule="exact"/>
        <w:ind w:left="288" w:right="24"/>
        <w:rPr>
          <w:rStyle w:val="FontStyle11"/>
        </w:rPr>
      </w:pPr>
      <w:r>
        <w:rPr>
          <w:rStyle w:val="FontStyle11"/>
        </w:rPr>
        <w:t>3.</w:t>
      </w:r>
      <w:r>
        <w:rPr>
          <w:rStyle w:val="FontStyle11"/>
        </w:rPr>
        <w:tab/>
        <w:t>Umowa o pracę ze stażystą może być zawarta wyłącznie z podmiotem uprawnionym do</w:t>
      </w:r>
      <w:r>
        <w:rPr>
          <w:rStyle w:val="FontStyle11"/>
        </w:rPr>
        <w:br/>
        <w:t>prowadzenia stażu, spełniającym następujące warunki:</w:t>
      </w:r>
    </w:p>
    <w:p w:rsidR="007E4011" w:rsidRDefault="00464D7D" w:rsidP="00257BEB">
      <w:pPr>
        <w:pStyle w:val="Style5"/>
        <w:widowControl/>
        <w:numPr>
          <w:ilvl w:val="0"/>
          <w:numId w:val="5"/>
        </w:numPr>
        <w:tabs>
          <w:tab w:val="left" w:pos="701"/>
        </w:tabs>
        <w:ind w:left="701" w:hanging="336"/>
        <w:rPr>
          <w:rStyle w:val="FontStyle12"/>
        </w:rPr>
      </w:pPr>
      <w:r>
        <w:rPr>
          <w:rStyle w:val="FontStyle12"/>
        </w:rPr>
        <w:t>w przypadku stażu lekarza - będącym podmiotem leczniczym prowadzącym szpital, udzielającym świadczeń zdrowotnych w zakresie umożliwiającym realizację ramowego programu stażu lekarza w ramach staży cząstkowych co najmniej w dziedzinach: chorób wewnętrznych, chir</w:t>
      </w:r>
      <w:r w:rsidR="006675DF">
        <w:rPr>
          <w:rStyle w:val="FontStyle12"/>
        </w:rPr>
        <w:t>urgii ogólnej i anestezjologii oraz</w:t>
      </w:r>
      <w:r>
        <w:rPr>
          <w:rStyle w:val="FontStyle12"/>
        </w:rPr>
        <w:t xml:space="preserve"> intensywnej terapii;</w:t>
      </w:r>
    </w:p>
    <w:p w:rsidR="007E4011" w:rsidRDefault="00464D7D" w:rsidP="00257BEB">
      <w:pPr>
        <w:pStyle w:val="Style5"/>
        <w:widowControl/>
        <w:numPr>
          <w:ilvl w:val="0"/>
          <w:numId w:val="5"/>
        </w:numPr>
        <w:tabs>
          <w:tab w:val="left" w:pos="701"/>
        </w:tabs>
        <w:ind w:left="701" w:hanging="336"/>
        <w:rPr>
          <w:rStyle w:val="FontStyle12"/>
        </w:rPr>
      </w:pPr>
      <w:r>
        <w:rPr>
          <w:rStyle w:val="FontStyle12"/>
        </w:rPr>
        <w:t>w przypadku lekarza dentysty - będącym podmiotem leczniczym albo lekarzem dentystą wykonującym indywidualną praktykę lekarską lub indywidualną specjalistyczną praktykę lekarską, udzielającym świadczeń zdrowotnych w zakresie umożliwiającym realizację ramowego programu stażu lekarza dentysty w dziedzinie stomatologii co najmniej z zakresu: stomatologii zachowawczej, chirurgii stomatologicznej, stomatologii dziecięcej i protetyki stomatologicznej;</w:t>
      </w:r>
    </w:p>
    <w:p w:rsidR="007E4011" w:rsidRDefault="00464D7D" w:rsidP="00257BEB">
      <w:pPr>
        <w:pStyle w:val="Style5"/>
        <w:widowControl/>
        <w:numPr>
          <w:ilvl w:val="0"/>
          <w:numId w:val="5"/>
        </w:numPr>
        <w:tabs>
          <w:tab w:val="left" w:pos="701"/>
        </w:tabs>
        <w:ind w:left="701" w:hanging="336"/>
        <w:rPr>
          <w:rStyle w:val="FontStyle12"/>
        </w:rPr>
      </w:pPr>
      <w:r>
        <w:rPr>
          <w:rStyle w:val="FontStyle12"/>
        </w:rPr>
        <w:t>mającym zawarte umowy z innymi podmiotami uprawnionymi do prowadzenia stażu, w celu umożliwienia zrealizowania przez lekarza lub lekarza dentystę, w ramach oddelegowania, tej części ramowego programu stażu, której realizacji nie może zapewnić w zakresie udzielanych przez siebie świadczeń zdrowotnych.</w:t>
      </w:r>
    </w:p>
    <w:p w:rsidR="007E4011" w:rsidRDefault="00464D7D" w:rsidP="006675DF">
      <w:pPr>
        <w:pStyle w:val="Style2"/>
        <w:widowControl/>
        <w:spacing w:before="62"/>
        <w:jc w:val="both"/>
        <w:rPr>
          <w:rStyle w:val="FontStyle12"/>
        </w:rPr>
      </w:pPr>
      <w:r>
        <w:rPr>
          <w:rStyle w:val="FontStyle12"/>
        </w:rPr>
        <w:t>Zgodnie z art. 15 ust. 6b ustawy z dnia 5 grudnia 1996 r. o zawodach lekarza i lekarza dentysty Wojewoda sprawuje nadzór nad odbywaniem stażu podyplomowego lekarzy, lekarzy dentystów oraz w zakresie spełniania przez podmioty prowadzące staż wymagań i warunków, o których mowa w ust. 5</w:t>
      </w:r>
      <w:r w:rsidR="006675DF">
        <w:rPr>
          <w:rStyle w:val="FontStyle12"/>
        </w:rPr>
        <w:t xml:space="preserve"> </w:t>
      </w:r>
      <w:r>
        <w:rPr>
          <w:rStyle w:val="FontStyle12"/>
        </w:rPr>
        <w:t>pkt. 6.</w:t>
      </w:r>
    </w:p>
    <w:p w:rsidR="007E4011" w:rsidRDefault="007E4011">
      <w:pPr>
        <w:pStyle w:val="Style4"/>
        <w:widowControl/>
        <w:spacing w:line="240" w:lineRule="exact"/>
        <w:ind w:left="288" w:right="5" w:hanging="288"/>
        <w:jc w:val="both"/>
        <w:rPr>
          <w:sz w:val="20"/>
          <w:szCs w:val="20"/>
        </w:rPr>
      </w:pPr>
    </w:p>
    <w:p w:rsidR="007E4011" w:rsidRDefault="00464D7D">
      <w:pPr>
        <w:pStyle w:val="Style4"/>
        <w:widowControl/>
        <w:spacing w:before="197"/>
        <w:ind w:left="288" w:right="5" w:hanging="288"/>
        <w:jc w:val="both"/>
        <w:rPr>
          <w:rStyle w:val="FontStyle11"/>
        </w:rPr>
      </w:pPr>
      <w:r>
        <w:rPr>
          <w:rStyle w:val="FontStyle11"/>
        </w:rPr>
        <w:lastRenderedPageBreak/>
        <w:t>4. Przy ubieganiu się o wpisanie na listę podmiotów u</w:t>
      </w:r>
      <w:r w:rsidR="006675DF">
        <w:rPr>
          <w:rStyle w:val="FontStyle11"/>
        </w:rPr>
        <w:t>prawnionych do prowadzenia staży</w:t>
      </w:r>
      <w:r>
        <w:rPr>
          <w:rStyle w:val="FontStyle11"/>
        </w:rPr>
        <w:t xml:space="preserve"> podyplomowych lekarzy, lekarzy dentystów, ustalaną przez Marszałka Województwa należy przedłożyć następujące dokumenty:</w:t>
      </w:r>
    </w:p>
    <w:p w:rsidR="007E4011" w:rsidRDefault="00464D7D" w:rsidP="00257BEB">
      <w:pPr>
        <w:pStyle w:val="Style5"/>
        <w:widowControl/>
        <w:numPr>
          <w:ilvl w:val="0"/>
          <w:numId w:val="6"/>
        </w:numPr>
        <w:tabs>
          <w:tab w:val="left" w:pos="710"/>
        </w:tabs>
        <w:ind w:left="710" w:hanging="346"/>
        <w:rPr>
          <w:rStyle w:val="FontStyle12"/>
        </w:rPr>
      </w:pPr>
      <w:r>
        <w:rPr>
          <w:rStyle w:val="FontStyle12"/>
        </w:rPr>
        <w:t xml:space="preserve">Wniosek o wpis na listę Marszałka Województwa Lubuskiego zakładów opieki zdrowotnej, indywidualnych praktyk lekarskich oraz indywidualnych specjalistycznych praktyk lekarskich uprawnionych do prowadzenia staży podyplomowych oraz cząstkowych staży podyplomowych dla lekarzy i lekarzy dentystów zgodnie z art. 15 ust. 6 ustawy z dnia 5 grudnia 1996 r. </w:t>
      </w:r>
      <w:r w:rsidR="00C03A7E">
        <w:rPr>
          <w:rStyle w:val="FontStyle12"/>
        </w:rPr>
        <w:br/>
      </w:r>
      <w:r>
        <w:rPr>
          <w:rStyle w:val="FontStyle12"/>
        </w:rPr>
        <w:t>o zawodach lekarza i lekarza dentysty (</w:t>
      </w:r>
      <w:proofErr w:type="spellStart"/>
      <w:r>
        <w:rPr>
          <w:rStyle w:val="FontStyle12"/>
        </w:rPr>
        <w:t>Dz</w:t>
      </w:r>
      <w:proofErr w:type="spellEnd"/>
      <w:r>
        <w:rPr>
          <w:rStyle w:val="FontStyle12"/>
        </w:rPr>
        <w:t xml:space="preserve">. U. z 2011 r. Nr 277, poz. 1634 z </w:t>
      </w:r>
      <w:proofErr w:type="spellStart"/>
      <w:r>
        <w:rPr>
          <w:rStyle w:val="FontStyle12"/>
        </w:rPr>
        <w:t>późn</w:t>
      </w:r>
      <w:proofErr w:type="spellEnd"/>
      <w:r>
        <w:rPr>
          <w:rStyle w:val="FontStyle12"/>
        </w:rPr>
        <w:t>. zm.).</w:t>
      </w:r>
    </w:p>
    <w:p w:rsidR="007E4011" w:rsidRDefault="00464D7D" w:rsidP="00257BEB">
      <w:pPr>
        <w:pStyle w:val="Style5"/>
        <w:widowControl/>
        <w:numPr>
          <w:ilvl w:val="0"/>
          <w:numId w:val="6"/>
        </w:numPr>
        <w:tabs>
          <w:tab w:val="left" w:pos="710"/>
        </w:tabs>
        <w:ind w:left="710" w:hanging="346"/>
        <w:rPr>
          <w:rStyle w:val="FontStyle12"/>
        </w:rPr>
      </w:pPr>
      <w:r>
        <w:rPr>
          <w:rStyle w:val="FontStyle12"/>
        </w:rPr>
        <w:t xml:space="preserve">Oświadczenie o spełnianiu wymogów określonych w § 5 i § 6 Rozporządzenia Ministra Zdrowia </w:t>
      </w:r>
      <w:r w:rsidR="00C03A7E">
        <w:rPr>
          <w:rStyle w:val="FontStyle12"/>
        </w:rPr>
        <w:br/>
      </w:r>
      <w:r>
        <w:rPr>
          <w:rStyle w:val="FontStyle12"/>
        </w:rPr>
        <w:t xml:space="preserve">z dnia 26 września 2012 r. w sprawie stażu podyplomowego lekarza i lekarza dentysty </w:t>
      </w:r>
      <w:r w:rsidR="00C03A7E">
        <w:rPr>
          <w:rStyle w:val="FontStyle12"/>
        </w:rPr>
        <w:br/>
      </w:r>
      <w:r>
        <w:rPr>
          <w:rStyle w:val="FontStyle12"/>
        </w:rPr>
        <w:t>(</w:t>
      </w:r>
      <w:proofErr w:type="spellStart"/>
      <w:r>
        <w:rPr>
          <w:rStyle w:val="FontStyle12"/>
        </w:rPr>
        <w:t>Dz</w:t>
      </w:r>
      <w:proofErr w:type="spellEnd"/>
      <w:r>
        <w:rPr>
          <w:rStyle w:val="FontStyle12"/>
        </w:rPr>
        <w:t xml:space="preserve">. U. </w:t>
      </w:r>
      <w:r w:rsidR="00C03A7E">
        <w:rPr>
          <w:rStyle w:val="FontStyle12"/>
        </w:rPr>
        <w:t xml:space="preserve">z 2014 </w:t>
      </w:r>
      <w:r>
        <w:rPr>
          <w:rStyle w:val="FontStyle12"/>
        </w:rPr>
        <w:t xml:space="preserve">r., poz. </w:t>
      </w:r>
      <w:r w:rsidR="00C03A7E">
        <w:rPr>
          <w:rStyle w:val="FontStyle12"/>
        </w:rPr>
        <w:t>474</w:t>
      </w:r>
      <w:r>
        <w:rPr>
          <w:rStyle w:val="FontStyle12"/>
        </w:rPr>
        <w:t>).</w:t>
      </w:r>
    </w:p>
    <w:p w:rsidR="007E4011" w:rsidRDefault="00464D7D" w:rsidP="00257BEB">
      <w:pPr>
        <w:pStyle w:val="Style5"/>
        <w:widowControl/>
        <w:numPr>
          <w:ilvl w:val="0"/>
          <w:numId w:val="6"/>
        </w:numPr>
        <w:tabs>
          <w:tab w:val="left" w:pos="710"/>
        </w:tabs>
        <w:ind w:left="710" w:hanging="346"/>
        <w:rPr>
          <w:rStyle w:val="FontStyle12"/>
        </w:rPr>
      </w:pPr>
      <w:r>
        <w:rPr>
          <w:rStyle w:val="FontStyle12"/>
        </w:rPr>
        <w:t xml:space="preserve">Uchwałę Okręgowej Izby Lekarskiej w sprawie rekomendacji podmiotu do </w:t>
      </w:r>
      <w:r w:rsidR="00C03A7E">
        <w:rPr>
          <w:rStyle w:val="FontStyle12"/>
        </w:rPr>
        <w:t xml:space="preserve">wpisu na listę </w:t>
      </w:r>
      <w:r w:rsidR="00C03A7E" w:rsidRPr="00C03A7E">
        <w:rPr>
          <w:rStyle w:val="FontStyle12"/>
        </w:rPr>
        <w:t>Marszałka Województwa Lubuskiego zakładów opieki zdrowotnej, indywidualnych praktyk lekarskich oraz indywidualnych specjalistycznych praktyk lekarskich uprawnionych do prowadzenia staży podyplomowych oraz cząstkowych staży podyplomowych dla lekarzy i lekarzy dentystów zgodnie z art. 15 ust. 6 ustawy z dnia 5 grudnia 1996r. o zawodach lekarza i lekarza dentysty (</w:t>
      </w:r>
      <w:proofErr w:type="spellStart"/>
      <w:r w:rsidR="00C03A7E" w:rsidRPr="00C03A7E">
        <w:rPr>
          <w:rStyle w:val="FontStyle12"/>
        </w:rPr>
        <w:t>Dz</w:t>
      </w:r>
      <w:proofErr w:type="spellEnd"/>
      <w:r w:rsidR="00C03A7E" w:rsidRPr="00C03A7E">
        <w:rPr>
          <w:rStyle w:val="FontStyle12"/>
        </w:rPr>
        <w:t xml:space="preserve">. U. z 2011 r. Nr 277, poz. 1634 z </w:t>
      </w:r>
      <w:proofErr w:type="spellStart"/>
      <w:r w:rsidR="00C03A7E" w:rsidRPr="00C03A7E">
        <w:rPr>
          <w:rStyle w:val="FontStyle12"/>
        </w:rPr>
        <w:t>późn</w:t>
      </w:r>
      <w:proofErr w:type="spellEnd"/>
      <w:r w:rsidR="00C03A7E" w:rsidRPr="00C03A7E">
        <w:rPr>
          <w:rStyle w:val="FontStyle12"/>
        </w:rPr>
        <w:t>. zm.)</w:t>
      </w:r>
      <w:r w:rsidR="00C03A7E">
        <w:rPr>
          <w:rStyle w:val="FontStyle12"/>
        </w:rPr>
        <w:t>.</w:t>
      </w:r>
    </w:p>
    <w:p w:rsidR="007E4011" w:rsidRDefault="007E4011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7E4011" w:rsidRDefault="007E4011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7E4011" w:rsidRDefault="00464D7D">
      <w:pPr>
        <w:pStyle w:val="Style4"/>
        <w:widowControl/>
        <w:spacing w:before="62" w:line="240" w:lineRule="auto"/>
        <w:ind w:firstLine="0"/>
        <w:rPr>
          <w:rStyle w:val="FontStyle11"/>
        </w:rPr>
      </w:pPr>
      <w:r>
        <w:rPr>
          <w:rStyle w:val="FontStyle11"/>
        </w:rPr>
        <w:t>Dokumenty należy składać:</w:t>
      </w:r>
    </w:p>
    <w:p w:rsidR="007E4011" w:rsidRDefault="007E4011">
      <w:pPr>
        <w:pStyle w:val="Style2"/>
        <w:widowControl/>
        <w:spacing w:line="240" w:lineRule="exact"/>
        <w:rPr>
          <w:sz w:val="20"/>
          <w:szCs w:val="20"/>
        </w:rPr>
      </w:pPr>
    </w:p>
    <w:p w:rsidR="007E4011" w:rsidRDefault="00464D7D">
      <w:pPr>
        <w:pStyle w:val="Style2"/>
        <w:widowControl/>
        <w:spacing w:before="197"/>
        <w:rPr>
          <w:rStyle w:val="FontStyle12"/>
          <w:u w:val="single"/>
        </w:rPr>
      </w:pPr>
      <w:r>
        <w:rPr>
          <w:rStyle w:val="FontStyle12"/>
          <w:u w:val="single"/>
        </w:rPr>
        <w:t>Na adres korespondencyjny:</w:t>
      </w:r>
    </w:p>
    <w:p w:rsidR="007E4011" w:rsidRDefault="00464D7D">
      <w:pPr>
        <w:pStyle w:val="Style2"/>
        <w:widowControl/>
        <w:rPr>
          <w:rStyle w:val="FontStyle12"/>
        </w:rPr>
      </w:pPr>
      <w:r>
        <w:rPr>
          <w:rStyle w:val="FontStyle12"/>
        </w:rPr>
        <w:t>Urząd Marszałkowski Województwa Lubuskiego w Zielonej Górze</w:t>
      </w:r>
    </w:p>
    <w:p w:rsidR="007E4011" w:rsidRDefault="00464D7D">
      <w:pPr>
        <w:pStyle w:val="Style2"/>
        <w:widowControl/>
        <w:rPr>
          <w:rStyle w:val="FontStyle12"/>
        </w:rPr>
      </w:pPr>
      <w:r>
        <w:rPr>
          <w:rStyle w:val="FontStyle12"/>
        </w:rPr>
        <w:t>Departament Ochrony Zdrowia</w:t>
      </w:r>
    </w:p>
    <w:p w:rsidR="007E4011" w:rsidRDefault="00464D7D">
      <w:pPr>
        <w:pStyle w:val="Style2"/>
        <w:widowControl/>
        <w:rPr>
          <w:rStyle w:val="FontStyle12"/>
        </w:rPr>
      </w:pPr>
      <w:r>
        <w:rPr>
          <w:rStyle w:val="FontStyle12"/>
        </w:rPr>
        <w:t>ul. Podgórna 7, 65 - 057 Zielona Góra</w:t>
      </w:r>
    </w:p>
    <w:p w:rsidR="007E4011" w:rsidRDefault="007E4011">
      <w:pPr>
        <w:pStyle w:val="Style2"/>
        <w:widowControl/>
        <w:spacing w:line="240" w:lineRule="exact"/>
        <w:rPr>
          <w:sz w:val="20"/>
          <w:szCs w:val="20"/>
        </w:rPr>
      </w:pPr>
    </w:p>
    <w:p w:rsidR="007E4011" w:rsidRDefault="007E4011">
      <w:pPr>
        <w:pStyle w:val="Style2"/>
        <w:widowControl/>
        <w:spacing w:line="240" w:lineRule="exact"/>
        <w:rPr>
          <w:sz w:val="20"/>
          <w:szCs w:val="20"/>
        </w:rPr>
      </w:pPr>
    </w:p>
    <w:p w:rsidR="007E4011" w:rsidRDefault="00464D7D">
      <w:pPr>
        <w:pStyle w:val="Style2"/>
        <w:widowControl/>
        <w:spacing w:before="38" w:line="240" w:lineRule="auto"/>
        <w:rPr>
          <w:rStyle w:val="FontStyle12"/>
        </w:rPr>
      </w:pPr>
      <w:r>
        <w:rPr>
          <w:rStyle w:val="FontStyle12"/>
        </w:rPr>
        <w:t>lub</w:t>
      </w:r>
    </w:p>
    <w:p w:rsidR="007E4011" w:rsidRDefault="007E4011">
      <w:pPr>
        <w:pStyle w:val="Style2"/>
        <w:widowControl/>
        <w:spacing w:line="240" w:lineRule="exact"/>
        <w:rPr>
          <w:sz w:val="20"/>
          <w:szCs w:val="20"/>
        </w:rPr>
      </w:pPr>
    </w:p>
    <w:p w:rsidR="007E4011" w:rsidRDefault="00464D7D">
      <w:pPr>
        <w:pStyle w:val="Style2"/>
        <w:widowControl/>
        <w:spacing w:before="202"/>
        <w:rPr>
          <w:rStyle w:val="FontStyle12"/>
          <w:u w:val="single"/>
        </w:rPr>
      </w:pPr>
      <w:r>
        <w:rPr>
          <w:rStyle w:val="FontStyle12"/>
          <w:u w:val="single"/>
        </w:rPr>
        <w:t>Osobiście:</w:t>
      </w:r>
    </w:p>
    <w:p w:rsidR="007E4011" w:rsidRDefault="00464D7D">
      <w:pPr>
        <w:pStyle w:val="Style2"/>
        <w:widowControl/>
        <w:rPr>
          <w:rStyle w:val="FontStyle12"/>
        </w:rPr>
      </w:pPr>
      <w:r>
        <w:rPr>
          <w:rStyle w:val="FontStyle12"/>
        </w:rPr>
        <w:t>Urząd Marszałkowski Województwa Lubuskiego w Zielonej Górze</w:t>
      </w:r>
    </w:p>
    <w:p w:rsidR="007E4011" w:rsidRDefault="00464D7D">
      <w:pPr>
        <w:pStyle w:val="Style2"/>
        <w:widowControl/>
        <w:rPr>
          <w:rStyle w:val="FontStyle12"/>
        </w:rPr>
      </w:pPr>
      <w:r>
        <w:rPr>
          <w:rStyle w:val="FontStyle12"/>
        </w:rPr>
        <w:t>Departament Ochrony Zdrowia</w:t>
      </w:r>
    </w:p>
    <w:p w:rsidR="00464D7D" w:rsidRDefault="00464D7D">
      <w:pPr>
        <w:pStyle w:val="Style2"/>
        <w:widowControl/>
        <w:rPr>
          <w:rStyle w:val="FontStyle12"/>
        </w:rPr>
      </w:pPr>
      <w:r>
        <w:rPr>
          <w:rStyle w:val="FontStyle12"/>
        </w:rPr>
        <w:t xml:space="preserve">ul. Podgórna 7, 65 - 057 Zielona Góra, pok. </w:t>
      </w:r>
      <w:r w:rsidR="00C03A7E">
        <w:rPr>
          <w:rStyle w:val="FontStyle12"/>
        </w:rPr>
        <w:t>323</w:t>
      </w:r>
    </w:p>
    <w:sectPr w:rsidR="00464D7D" w:rsidSect="007E4011">
      <w:type w:val="continuous"/>
      <w:pgSz w:w="11905" w:h="16837"/>
      <w:pgMar w:top="1053" w:right="1413" w:bottom="1440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71" w:rsidRDefault="00664A71">
      <w:r>
        <w:separator/>
      </w:r>
    </w:p>
  </w:endnote>
  <w:endnote w:type="continuationSeparator" w:id="0">
    <w:p w:rsidR="00664A71" w:rsidRDefault="0066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71" w:rsidRDefault="00664A71">
      <w:r>
        <w:separator/>
      </w:r>
    </w:p>
  </w:footnote>
  <w:footnote w:type="continuationSeparator" w:id="0">
    <w:p w:rsidR="00664A71" w:rsidRDefault="0066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EB0"/>
    <w:multiLevelType w:val="singleLevel"/>
    <w:tmpl w:val="DC60E0E2"/>
    <w:lvl w:ilvl="0">
      <w:start w:val="1"/>
      <w:numFmt w:val="decimal"/>
      <w:lvlText w:val="%1)"/>
      <w:legacy w:legacy="1" w:legacySpace="0" w:legacyIndent="355"/>
      <w:lvlJc w:val="left"/>
      <w:rPr>
        <w:rFonts w:ascii="Arial Narrow" w:hAnsi="Arial Narrow" w:hint="default"/>
      </w:rPr>
    </w:lvl>
  </w:abstractNum>
  <w:abstractNum w:abstractNumId="1">
    <w:nsid w:val="0D6F7CCA"/>
    <w:multiLevelType w:val="singleLevel"/>
    <w:tmpl w:val="BBAAF704"/>
    <w:lvl w:ilvl="0">
      <w:start w:val="1"/>
      <w:numFmt w:val="decimal"/>
      <w:lvlText w:val="%1)"/>
      <w:legacy w:legacy="1" w:legacySpace="0" w:legacyIndent="278"/>
      <w:lvlJc w:val="left"/>
      <w:rPr>
        <w:rFonts w:ascii="Arial Narrow" w:hAnsi="Arial Narrow" w:hint="default"/>
      </w:rPr>
    </w:lvl>
  </w:abstractNum>
  <w:abstractNum w:abstractNumId="2">
    <w:nsid w:val="29F5496B"/>
    <w:multiLevelType w:val="singleLevel"/>
    <w:tmpl w:val="B268EBC2"/>
    <w:lvl w:ilvl="0">
      <w:start w:val="1"/>
      <w:numFmt w:val="decimal"/>
      <w:lvlText w:val="%1)"/>
      <w:legacy w:legacy="1" w:legacySpace="0" w:legacyIndent="346"/>
      <w:lvlJc w:val="left"/>
      <w:rPr>
        <w:rFonts w:ascii="Arial Narrow" w:hAnsi="Arial Narrow" w:hint="default"/>
      </w:rPr>
    </w:lvl>
  </w:abstractNum>
  <w:abstractNum w:abstractNumId="3">
    <w:nsid w:val="3B207E2A"/>
    <w:multiLevelType w:val="singleLevel"/>
    <w:tmpl w:val="B268EBC2"/>
    <w:lvl w:ilvl="0">
      <w:start w:val="1"/>
      <w:numFmt w:val="decimal"/>
      <w:lvlText w:val="%1)"/>
      <w:legacy w:legacy="1" w:legacySpace="0" w:legacyIndent="346"/>
      <w:lvlJc w:val="left"/>
      <w:rPr>
        <w:rFonts w:ascii="Arial Narrow" w:hAnsi="Arial Narrow" w:hint="default"/>
      </w:rPr>
    </w:lvl>
  </w:abstractNum>
  <w:abstractNum w:abstractNumId="4">
    <w:nsid w:val="74DE4177"/>
    <w:multiLevelType w:val="singleLevel"/>
    <w:tmpl w:val="5114FE54"/>
    <w:lvl w:ilvl="0">
      <w:start w:val="1"/>
      <w:numFmt w:val="decimal"/>
      <w:lvlText w:val="%1)"/>
      <w:legacy w:legacy="1" w:legacySpace="0" w:legacyIndent="336"/>
      <w:lvlJc w:val="left"/>
      <w:rPr>
        <w:rFonts w:ascii="Arial Narrow" w:hAnsi="Arial Narrow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Arial Narrow" w:hAnsi="Arial Narrow" w:hint="default"/>
        </w:rPr>
      </w:lvl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57BEB"/>
    <w:rsid w:val="000B4D02"/>
    <w:rsid w:val="000C6C67"/>
    <w:rsid w:val="00257BEB"/>
    <w:rsid w:val="002779A6"/>
    <w:rsid w:val="002F18E7"/>
    <w:rsid w:val="00403C64"/>
    <w:rsid w:val="00464D7D"/>
    <w:rsid w:val="005F42B6"/>
    <w:rsid w:val="00664A71"/>
    <w:rsid w:val="006675DF"/>
    <w:rsid w:val="007E4011"/>
    <w:rsid w:val="00C0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11"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E4011"/>
    <w:pPr>
      <w:spacing w:line="410" w:lineRule="exact"/>
      <w:jc w:val="center"/>
    </w:pPr>
  </w:style>
  <w:style w:type="paragraph" w:customStyle="1" w:styleId="Style2">
    <w:name w:val="Style2"/>
    <w:basedOn w:val="Normalny"/>
    <w:uiPriority w:val="99"/>
    <w:rsid w:val="007E4011"/>
    <w:pPr>
      <w:spacing w:line="413" w:lineRule="exact"/>
    </w:pPr>
  </w:style>
  <w:style w:type="paragraph" w:customStyle="1" w:styleId="Style3">
    <w:name w:val="Style3"/>
    <w:basedOn w:val="Normalny"/>
    <w:uiPriority w:val="99"/>
    <w:rsid w:val="007E4011"/>
    <w:pPr>
      <w:spacing w:line="411" w:lineRule="exact"/>
      <w:ind w:firstLine="288"/>
      <w:jc w:val="both"/>
    </w:pPr>
  </w:style>
  <w:style w:type="paragraph" w:customStyle="1" w:styleId="Style4">
    <w:name w:val="Style4"/>
    <w:basedOn w:val="Normalny"/>
    <w:uiPriority w:val="99"/>
    <w:rsid w:val="007E4011"/>
    <w:pPr>
      <w:spacing w:line="413" w:lineRule="exact"/>
      <w:ind w:hanging="278"/>
    </w:pPr>
  </w:style>
  <w:style w:type="paragraph" w:customStyle="1" w:styleId="Style5">
    <w:name w:val="Style5"/>
    <w:basedOn w:val="Normalny"/>
    <w:uiPriority w:val="99"/>
    <w:rsid w:val="007E4011"/>
    <w:pPr>
      <w:spacing w:line="413" w:lineRule="exact"/>
      <w:ind w:hanging="278"/>
      <w:jc w:val="both"/>
    </w:pPr>
  </w:style>
  <w:style w:type="paragraph" w:customStyle="1" w:styleId="Style6">
    <w:name w:val="Style6"/>
    <w:basedOn w:val="Normalny"/>
    <w:uiPriority w:val="99"/>
    <w:rsid w:val="007E4011"/>
    <w:pPr>
      <w:spacing w:line="414" w:lineRule="exact"/>
      <w:ind w:hanging="288"/>
      <w:jc w:val="both"/>
    </w:pPr>
  </w:style>
  <w:style w:type="character" w:customStyle="1" w:styleId="FontStyle11">
    <w:name w:val="Font Style11"/>
    <w:basedOn w:val="Domylnaczcionkaakapitu"/>
    <w:uiPriority w:val="99"/>
    <w:rsid w:val="007E4011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7E4011"/>
    <w:rPr>
      <w:rFonts w:ascii="Arial Narrow" w:hAnsi="Arial Narrow" w:cs="Arial Narrow"/>
      <w:sz w:val="24"/>
      <w:szCs w:val="24"/>
    </w:rPr>
  </w:style>
  <w:style w:type="character" w:styleId="Hipercze">
    <w:name w:val="Hyperlink"/>
    <w:basedOn w:val="Domylnaczcionkaakapitu"/>
    <w:uiPriority w:val="99"/>
    <w:rsid w:val="007E401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10" w:lineRule="exact"/>
      <w:jc w:val="center"/>
    </w:pPr>
  </w:style>
  <w:style w:type="paragraph" w:customStyle="1" w:styleId="Style2">
    <w:name w:val="Style2"/>
    <w:basedOn w:val="Normalny"/>
    <w:uiPriority w:val="99"/>
    <w:pPr>
      <w:spacing w:line="413" w:lineRule="exact"/>
    </w:pPr>
  </w:style>
  <w:style w:type="paragraph" w:customStyle="1" w:styleId="Style3">
    <w:name w:val="Style3"/>
    <w:basedOn w:val="Normalny"/>
    <w:uiPriority w:val="99"/>
    <w:pPr>
      <w:spacing w:line="411" w:lineRule="exact"/>
      <w:ind w:firstLine="288"/>
      <w:jc w:val="both"/>
    </w:pPr>
  </w:style>
  <w:style w:type="paragraph" w:customStyle="1" w:styleId="Style4">
    <w:name w:val="Style4"/>
    <w:basedOn w:val="Normalny"/>
    <w:uiPriority w:val="99"/>
    <w:pPr>
      <w:spacing w:line="413" w:lineRule="exact"/>
      <w:ind w:hanging="278"/>
    </w:pPr>
  </w:style>
  <w:style w:type="paragraph" w:customStyle="1" w:styleId="Style5">
    <w:name w:val="Style5"/>
    <w:basedOn w:val="Normalny"/>
    <w:uiPriority w:val="99"/>
    <w:pPr>
      <w:spacing w:line="413" w:lineRule="exact"/>
      <w:ind w:hanging="278"/>
      <w:jc w:val="both"/>
    </w:pPr>
  </w:style>
  <w:style w:type="paragraph" w:customStyle="1" w:styleId="Style6">
    <w:name w:val="Style6"/>
    <w:basedOn w:val="Normalny"/>
    <w:uiPriority w:val="99"/>
    <w:pPr>
      <w:spacing w:line="414" w:lineRule="exact"/>
      <w:ind w:hanging="288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Arial Narrow" w:hAnsi="Arial Narrow" w:cs="Arial Narrow"/>
      <w:sz w:val="24"/>
      <w:szCs w:val="2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ustalania listy podmiotów uprawnionych do prowadzenia staży podyplomowych lekarzy i lekarzy dentystów</vt:lpstr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ustalania listy podmiotów uprawnionych do prowadzenia staży podyplomowych lekarzy i lekarzy dentystów</dc:title>
  <dc:creator>m.michalak</dc:creator>
  <cp:lastModifiedBy>m.adamcewicz</cp:lastModifiedBy>
  <cp:revision>2</cp:revision>
  <cp:lastPrinted>2014-11-14T13:57:00Z</cp:lastPrinted>
  <dcterms:created xsi:type="dcterms:W3CDTF">2014-11-18T07:17:00Z</dcterms:created>
  <dcterms:modified xsi:type="dcterms:W3CDTF">2014-11-18T07:17:00Z</dcterms:modified>
</cp:coreProperties>
</file>