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048" w14:textId="77777777" w:rsidR="00F160D8" w:rsidRPr="00B44A17" w:rsidRDefault="00F160D8" w:rsidP="00F160D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64FF5F49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na powierzenie w 202</w:t>
      </w:r>
      <w:r w:rsidR="005A0DD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zadania publicznego Województwa Lubuskiego w obszarze kultury fizycznej pn. „Upowszechnianie lekkiej atletyki wśród dzieci i młodzieży</w:t>
      </w:r>
      <w:r w:rsidR="005A7C67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Organizacja </w:t>
      </w:r>
      <w:r w:rsidR="005A0DDA">
        <w:rPr>
          <w:rFonts w:ascii="Arial" w:eastAsia="Times New Roman" w:hAnsi="Arial" w:cs="Arial"/>
          <w:b/>
          <w:sz w:val="24"/>
          <w:szCs w:val="24"/>
          <w:lang w:eastAsia="pl-PL"/>
        </w:rPr>
        <w:t>zawodów lekkoatletycznych rangi ogólnopolskiej i międzynarodowej</w:t>
      </w:r>
      <w:r w:rsidR="005A7C67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000000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F31A6A">
        <w:trPr>
          <w:trHeight w:hRule="exact" w:val="9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F31A6A">
        <w:trPr>
          <w:trHeight w:hRule="exact" w:val="9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0612D088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lekkiej atletyki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. Organizacja 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 xml:space="preserve">zawodów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lekkoatletycznych rangi 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ogólnopolskiej i międzynarodowej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art. 6 ust. 1 lit. a ogólnego rozporządzenia o ochronie danych,</w:t>
      </w:r>
    </w:p>
    <w:p w14:paraId="675AB93D" w14:textId="20490C6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lekkiej atletyki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. Organizacja 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 xml:space="preserve">zawodów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lekkoatletycznych rangi 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ogólnopolskiej i międzynarodowej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5A0DDA"/>
    <w:rsid w:val="005A7C67"/>
    <w:rsid w:val="0064287A"/>
    <w:rsid w:val="006503B8"/>
    <w:rsid w:val="00846999"/>
    <w:rsid w:val="00990AC0"/>
    <w:rsid w:val="00C50DB5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2</cp:revision>
  <cp:lastPrinted>2023-05-22T08:08:00Z</cp:lastPrinted>
  <dcterms:created xsi:type="dcterms:W3CDTF">2024-01-03T09:03:00Z</dcterms:created>
  <dcterms:modified xsi:type="dcterms:W3CDTF">2024-01-03T09:03:00Z</dcterms:modified>
</cp:coreProperties>
</file>