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D" w:rsidRPr="0052075D" w:rsidRDefault="0052075D" w:rsidP="0052075D">
      <w:pPr>
        <w:spacing w:after="0"/>
        <w:jc w:val="center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 w:rsidRPr="0052075D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Informacja</w:t>
      </w:r>
    </w:p>
    <w:p w:rsidR="0052075D" w:rsidRPr="0052075D" w:rsidRDefault="0052075D" w:rsidP="0052075D">
      <w:pPr>
        <w:spacing w:after="0"/>
        <w:jc w:val="center"/>
        <w:outlineLvl w:val="0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 w:rsidRPr="0052075D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dotycząca procedury ustan</w:t>
      </w:r>
      <w:r w:rsidR="00FE23BC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owienia</w:t>
      </w:r>
      <w:r w:rsidRPr="0052075D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 xml:space="preserve"> lub zniesienia</w:t>
      </w:r>
    </w:p>
    <w:p w:rsidR="0052075D" w:rsidRPr="0052075D" w:rsidRDefault="0052075D" w:rsidP="0052075D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obrębu hodowlanego</w:t>
      </w:r>
    </w:p>
    <w:p w:rsidR="0052075D" w:rsidRPr="0052075D" w:rsidRDefault="0052075D" w:rsidP="0052075D">
      <w:pPr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52075D" w:rsidRPr="00CE3F30" w:rsidRDefault="007B1670" w:rsidP="0052075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CE3F3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I. </w:t>
      </w:r>
      <w:r w:rsidR="0052075D" w:rsidRPr="00CE3F3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PODSTAWA PRAWNA:</w:t>
      </w:r>
    </w:p>
    <w:p w:rsidR="007B1670" w:rsidRDefault="007B1670" w:rsidP="0052075D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7B1670" w:rsidRPr="007B1670" w:rsidRDefault="007B1670" w:rsidP="007B16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B1670">
        <w:rPr>
          <w:rFonts w:ascii="Arial Narrow" w:hAnsi="Arial Narrow"/>
          <w:sz w:val="24"/>
          <w:szCs w:val="24"/>
        </w:rPr>
        <w:t>art. 1</w:t>
      </w:r>
      <w:r>
        <w:rPr>
          <w:rFonts w:ascii="Arial Narrow" w:hAnsi="Arial Narrow"/>
          <w:sz w:val="24"/>
          <w:szCs w:val="24"/>
        </w:rPr>
        <w:t>3</w:t>
      </w:r>
      <w:r w:rsidRPr="007B1670">
        <w:rPr>
          <w:rFonts w:ascii="Arial Narrow" w:hAnsi="Arial Narrow"/>
          <w:sz w:val="24"/>
          <w:szCs w:val="24"/>
        </w:rPr>
        <w:t xml:space="preserve"> i art. 15 ust. 2b i 2c ustawy z dnia 18 kwietnia 1985 r. o rybactwie śródlądowym </w:t>
      </w:r>
      <w:r w:rsidR="00933623">
        <w:rPr>
          <w:rFonts w:ascii="Arial Narrow" w:hAnsi="Arial Narrow"/>
          <w:sz w:val="24"/>
          <w:szCs w:val="24"/>
        </w:rPr>
        <w:t xml:space="preserve">              </w:t>
      </w:r>
      <w:r w:rsidRPr="007B1670">
        <w:rPr>
          <w:rFonts w:ascii="Arial Narrow" w:hAnsi="Arial Narrow"/>
          <w:sz w:val="24"/>
          <w:szCs w:val="24"/>
        </w:rPr>
        <w:t>(Dz. U. z 2015 r., poz. 652)</w:t>
      </w:r>
    </w:p>
    <w:p w:rsidR="0052075D" w:rsidRPr="0052075D" w:rsidRDefault="0052075D" w:rsidP="0052075D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2075D" w:rsidRPr="00CE3F30" w:rsidRDefault="007B1670" w:rsidP="00520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E3F3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II. </w:t>
      </w:r>
      <w:r w:rsidR="0052075D" w:rsidRPr="00CE3F30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WYMAGANE DOKUMENTY:</w:t>
      </w:r>
    </w:p>
    <w:p w:rsidR="0052075D" w:rsidRDefault="0052075D" w:rsidP="0052075D">
      <w:pPr>
        <w:spacing w:after="0" w:line="240" w:lineRule="auto"/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</w:pPr>
    </w:p>
    <w:p w:rsidR="0052075D" w:rsidRPr="0052075D" w:rsidRDefault="00FE23BC" w:rsidP="00520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W</w:t>
      </w:r>
      <w:r w:rsidR="0052075D" w:rsidRPr="0052075D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>niosek</w:t>
      </w:r>
      <w:r w:rsidR="00933623">
        <w:rPr>
          <w:rFonts w:ascii="Arial Narrow" w:eastAsia="Times New Roman" w:hAnsi="Arial Narrow" w:cs="Arial"/>
          <w:bCs/>
          <w:iCs/>
          <w:sz w:val="24"/>
          <w:szCs w:val="24"/>
          <w:lang w:eastAsia="pl-PL"/>
        </w:rPr>
        <w:t xml:space="preserve"> </w:t>
      </w:r>
      <w:r w:rsidR="0052075D" w:rsidRPr="0052075D">
        <w:rPr>
          <w:rFonts w:ascii="Arial Narrow" w:eastAsia="Times New Roman" w:hAnsi="Arial Narrow" w:cs="Arial"/>
          <w:sz w:val="24"/>
          <w:szCs w:val="24"/>
          <w:lang w:eastAsia="pl-PL"/>
        </w:rPr>
        <w:t>właściciela lub użytkownika obiektu stawowego</w:t>
      </w:r>
      <w:r w:rsidR="00933623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52075D" w:rsidRPr="0052075D">
        <w:rPr>
          <w:rFonts w:ascii="Arial Narrow" w:eastAsia="Times New Roman" w:hAnsi="Arial Narrow" w:cs="Arial"/>
          <w:bCs/>
          <w:sz w:val="24"/>
          <w:szCs w:val="24"/>
          <w:lang w:eastAsia="pl-PL"/>
        </w:rPr>
        <w:t>zawierający następujące dane:</w:t>
      </w:r>
      <w:r w:rsidR="0052075D" w:rsidRPr="0052075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 </w:t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1.  pełna nazwa i adres uprawnionego do rybactwa, telefon kontaktowy;</w:t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2.  dane adresowe obiektu;</w:t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3.  opis obiektu zawierający dane: </w:t>
      </w:r>
    </w:p>
    <w:p w:rsidR="0052075D" w:rsidRPr="0052075D" w:rsidRDefault="0052075D" w:rsidP="0052075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powierzchnia stawów – </w:t>
      </w:r>
      <w:proofErr w:type="spellStart"/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ogroblowana</w:t>
      </w:r>
      <w:proofErr w:type="spellEnd"/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lustra wody; </w:t>
      </w:r>
    </w:p>
    <w:p w:rsidR="0052075D" w:rsidRPr="0052075D" w:rsidRDefault="0052075D" w:rsidP="0052075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ilość stawów;</w:t>
      </w:r>
    </w:p>
    <w:p w:rsidR="0052075D" w:rsidRPr="0052075D" w:rsidRDefault="0052075D" w:rsidP="0052075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rodzaj i wielkość produkcji w ostatnich latach – osiągane ilości ryby handlowej i materiału zarybieniowego z uwzględnieniem gatunków; </w:t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4.  opis granic obrębu hodowlanego wnioskowanego do ustanowienia.</w:t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u w:val="single"/>
          <w:lang w:eastAsia="pl-PL"/>
        </w:rPr>
        <w:t>Załączniki do wniosku: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1.  aktualny wypis z rejestru gruntów i wyrys z aktualnej mapy ewidencyjnej gruntów;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2. mapa terenu z zaznaczeniem granic wnioskowanego obrębu hodowlanego wraz z naniesieniem cieków wodnych oraz punktów poboru i zrzutu wody,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3.  kserokopia pozwolenia wodnoprawnego na korzystanie z wód;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4. kopię umowy zawartej z uprawnionym do rybactwa w tym obwodzie (w przypadku wniosku </w:t>
      </w: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br/>
        <w:t>o ustanowienie obrębu hodowlanego w ramach obwodu rybackiego);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6.  zaświadczenie powiatowego lekarza weterynarii potwierdzające aktualny wpis do rejestru hodowców ryb (zaświadczenie o nadzorze weterynaryjnym),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7. raport o oddziaływaniu przedsięwzięcia na Obszar Natura 2000 z uwagi na charakter i lokalizację planowanej inwestycji ( jeśli dotyczy).</w:t>
      </w:r>
    </w:p>
    <w:p w:rsidR="0052075D" w:rsidRPr="0052075D" w:rsidRDefault="0052075D" w:rsidP="0052075D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8.  potwierdzenie wniesienia opłaty skarbowej</w:t>
      </w:r>
    </w:p>
    <w:p w:rsidR="00013E53" w:rsidRDefault="00013E53" w:rsidP="007B167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7B1670" w:rsidRPr="00CE3F30" w:rsidRDefault="00A24577" w:rsidP="007B16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III. OPŁATA SKARBOWA</w:t>
      </w:r>
      <w:bookmarkStart w:id="0" w:name="_GoBack"/>
      <w:bookmarkEnd w:id="0"/>
      <w:r w:rsidR="007B1670" w:rsidRPr="00CE3F3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>:</w:t>
      </w:r>
    </w:p>
    <w:p w:rsidR="007B1670" w:rsidRPr="0052075D" w:rsidRDefault="007B1670" w:rsidP="007B1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F30">
        <w:rPr>
          <w:rFonts w:ascii="Arial Narrow" w:eastAsia="Times New Roman" w:hAnsi="Arial Narrow" w:cs="Arial"/>
          <w:sz w:val="24"/>
          <w:szCs w:val="24"/>
          <w:lang w:eastAsia="pl-PL"/>
        </w:rPr>
        <w:t>Opłata skarbowa za wydanie decyzji</w:t>
      </w:r>
      <w:r w:rsidRPr="0052075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– 10 zł</w:t>
      </w:r>
      <w:r w:rsidRPr="0052075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. </w:t>
      </w:r>
    </w:p>
    <w:p w:rsidR="007B1670" w:rsidRPr="0052075D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Opłatę należy wpłacić na rachunek bankowy prowadzony dla podatków i opłat skarbowych </w:t>
      </w: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br/>
        <w:t>w Urzędzie Miejskim w Zielonej Górze:</w:t>
      </w:r>
    </w:p>
    <w:p w:rsidR="007B1670" w:rsidRPr="0052075D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B1670" w:rsidRPr="0052075D" w:rsidRDefault="007B1670" w:rsidP="007B16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PKO BP SA oddział w Zielonej Górze</w:t>
      </w:r>
    </w:p>
    <w:p w:rsidR="007B1670" w:rsidRPr="0052075D" w:rsidRDefault="007B1670" w:rsidP="007B1670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83 1020 5402 0000 0002 0248 5258</w:t>
      </w:r>
    </w:p>
    <w:p w:rsidR="007B1670" w:rsidRPr="0052075D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7B1670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52075D">
        <w:rPr>
          <w:rFonts w:ascii="Arial Narrow" w:eastAsia="Times New Roman" w:hAnsi="Arial Narrow" w:cs="Arial"/>
          <w:sz w:val="24"/>
          <w:szCs w:val="24"/>
          <w:lang w:eastAsia="pl-PL"/>
        </w:rPr>
        <w:t>Tytułem</w:t>
      </w:r>
      <w:r w:rsidRPr="0052075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: „Nazwa uprawnionego, opłata skarbowa za wydanie decyzji o ustanowieniu obrębu hodowlanego”.</w:t>
      </w:r>
    </w:p>
    <w:p w:rsidR="007B1670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CE3F30" w:rsidRDefault="00CE3F30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013E53" w:rsidRDefault="00013E53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013E53" w:rsidRDefault="00013E53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7B1670" w:rsidRPr="00CE3F30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  <w:r w:rsidRPr="00CE3F30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  <w:t xml:space="preserve">IV. SPOSÓB ZAŁATWIENIA SPRAWY: </w:t>
      </w:r>
    </w:p>
    <w:p w:rsidR="007B1670" w:rsidRDefault="007B1670" w:rsidP="007B167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7B1670" w:rsidRDefault="007B1670" w:rsidP="007B16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ab/>
      </w:r>
      <w:r w:rsidRPr="007B1670">
        <w:rPr>
          <w:rFonts w:ascii="Arial Narrow" w:hAnsi="Arial Narrow"/>
          <w:sz w:val="24"/>
          <w:szCs w:val="24"/>
        </w:rPr>
        <w:t>Obręb hodowlany ustanawia Marsza</w:t>
      </w:r>
      <w:r>
        <w:rPr>
          <w:rFonts w:ascii="Arial Narrow" w:hAnsi="Arial Narrow"/>
          <w:sz w:val="24"/>
          <w:szCs w:val="24"/>
        </w:rPr>
        <w:t xml:space="preserve">łek Województwa Lubuskiego, </w:t>
      </w:r>
      <w:r w:rsidRPr="007B1670">
        <w:rPr>
          <w:rFonts w:ascii="Arial Narrow" w:hAnsi="Arial Narrow"/>
          <w:sz w:val="24"/>
          <w:szCs w:val="24"/>
        </w:rPr>
        <w:t>w drodze decyzji administracyjnej</w:t>
      </w:r>
      <w:r>
        <w:rPr>
          <w:rFonts w:ascii="Arial Narrow" w:hAnsi="Arial Narrow"/>
          <w:sz w:val="24"/>
          <w:szCs w:val="24"/>
        </w:rPr>
        <w:t xml:space="preserve">,na wniosek uprawnionego </w:t>
      </w:r>
      <w:r w:rsidRPr="007B1670">
        <w:rPr>
          <w:rFonts w:ascii="Arial Narrow" w:hAnsi="Arial Narrow"/>
          <w:sz w:val="24"/>
          <w:szCs w:val="24"/>
        </w:rPr>
        <w:t xml:space="preserve"> do rybactwa, który prowadzi działalność w zakresie chowu i hodowli zwierząt akwakultury oraz rozrodu ryb, w rozumieniu przepisów o ochronie zdrowia zwierząt oraz zwalczaniu chorób zakaźnych zwierząt.</w:t>
      </w:r>
    </w:p>
    <w:p w:rsidR="00FE23BC" w:rsidRDefault="007B1670" w:rsidP="00FE23B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7B1670">
        <w:rPr>
          <w:rFonts w:ascii="Arial Narrow" w:hAnsi="Arial Narrow"/>
          <w:sz w:val="24"/>
          <w:szCs w:val="24"/>
        </w:rPr>
        <w:t>Obręb hodowlany znosi Marsz</w:t>
      </w:r>
      <w:r>
        <w:rPr>
          <w:rFonts w:ascii="Arial Narrow" w:hAnsi="Arial Narrow"/>
          <w:sz w:val="24"/>
          <w:szCs w:val="24"/>
        </w:rPr>
        <w:t>ałek Województwa Lubuskiego,</w:t>
      </w:r>
      <w:r w:rsidRPr="007B1670">
        <w:rPr>
          <w:rFonts w:ascii="Arial Narrow" w:hAnsi="Arial Narrow"/>
          <w:sz w:val="24"/>
          <w:szCs w:val="24"/>
        </w:rPr>
        <w:t xml:space="preserve"> w drodze decyzji administracyjnej</w:t>
      </w:r>
      <w:r>
        <w:rPr>
          <w:rFonts w:ascii="Arial Narrow" w:hAnsi="Arial Narrow"/>
          <w:sz w:val="24"/>
          <w:szCs w:val="24"/>
        </w:rPr>
        <w:t>,</w:t>
      </w:r>
      <w:r w:rsidRPr="007B1670">
        <w:rPr>
          <w:rFonts w:ascii="Arial Narrow" w:hAnsi="Arial Narrow"/>
          <w:sz w:val="24"/>
          <w:szCs w:val="24"/>
        </w:rPr>
        <w:t xml:space="preserve"> na wniosek uprawnionego do rybactwa albo z urzędu, jeżeli uprawniony do rybactwa trwale zaprzestał prowadzenia w obrębie hodowlanym działalności w zakresie chowu lub hodowli zwierząt akwakultury oraz rozrodu ryb.</w:t>
      </w:r>
    </w:p>
    <w:p w:rsidR="0052075D" w:rsidRPr="0052075D" w:rsidRDefault="00FE23BC" w:rsidP="005207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MT"/>
          <w:sz w:val="24"/>
          <w:szCs w:val="24"/>
          <w:lang w:eastAsia="pl-PL"/>
        </w:rPr>
      </w:pPr>
      <w:r w:rsidRPr="00FE23BC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="0052075D" w:rsidRPr="0052075D">
        <w:rPr>
          <w:rFonts w:ascii="Arial Narrow" w:eastAsia="Times New Roman" w:hAnsi="Arial Narrow" w:cs="ArialMT"/>
          <w:sz w:val="24"/>
          <w:szCs w:val="24"/>
          <w:lang w:eastAsia="pl-PL"/>
        </w:rPr>
        <w:t>Zgodnie z art. 16 ustawy o rybactwie śródlądowym uprawniony do rybactwa ma obowiązek oznakować obręb hodowlany. Zasady oznakowania obrębu zawarte są w § 16 Rozporządzenia Mi</w:t>
      </w:r>
      <w:r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nistra Rolnictwa </w:t>
      </w:r>
      <w:r w:rsidR="0052075D" w:rsidRPr="0052075D">
        <w:rPr>
          <w:rFonts w:ascii="Arial Narrow" w:eastAsia="Times New Roman" w:hAnsi="Arial Narrow" w:cs="ArialMT"/>
          <w:sz w:val="24"/>
          <w:szCs w:val="24"/>
          <w:lang w:eastAsia="pl-PL"/>
        </w:rPr>
        <w:t xml:space="preserve">i Rozwoju Wsi z dnia 12.11.2001 r. w sprawie połowu ryb oraz warunków chowu, hodowli i połowu innych organizmów żyjących w wodzie (Dz. U. Nr 138, poz. 1559 z </w:t>
      </w:r>
      <w:proofErr w:type="spellStart"/>
      <w:r w:rsidR="0052075D" w:rsidRPr="0052075D">
        <w:rPr>
          <w:rFonts w:ascii="Arial Narrow" w:eastAsia="Times New Roman" w:hAnsi="Arial Narrow" w:cs="ArialMT"/>
          <w:sz w:val="24"/>
          <w:szCs w:val="24"/>
          <w:lang w:eastAsia="pl-PL"/>
        </w:rPr>
        <w:t>późn</w:t>
      </w:r>
      <w:proofErr w:type="spellEnd"/>
      <w:r w:rsidR="0052075D" w:rsidRPr="0052075D">
        <w:rPr>
          <w:rFonts w:ascii="Arial Narrow" w:eastAsia="Times New Roman" w:hAnsi="Arial Narrow" w:cs="ArialMT"/>
          <w:sz w:val="24"/>
          <w:szCs w:val="24"/>
          <w:lang w:eastAsia="pl-PL"/>
        </w:rPr>
        <w:t>. zm.).</w:t>
      </w:r>
    </w:p>
    <w:p w:rsidR="0052075D" w:rsidRPr="0052075D" w:rsidRDefault="0052075D" w:rsidP="005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MT"/>
          <w:sz w:val="24"/>
          <w:szCs w:val="24"/>
          <w:lang w:eastAsia="pl-PL"/>
        </w:rPr>
      </w:pPr>
    </w:p>
    <w:p w:rsidR="00FE23BC" w:rsidRPr="00CE3F30" w:rsidRDefault="00FE23BC" w:rsidP="00FE23BC">
      <w:pPr>
        <w:spacing w:before="240" w:after="0" w:line="240" w:lineRule="auto"/>
        <w:jc w:val="both"/>
        <w:rPr>
          <w:rFonts w:ascii="Arial Narrow" w:eastAsia="Calibri" w:hAnsi="Arial Narrow" w:cs="Times New Roman"/>
          <w:sz w:val="24"/>
          <w:szCs w:val="24"/>
          <w:u w:val="single"/>
        </w:rPr>
      </w:pPr>
      <w:r w:rsidRPr="00CE3F30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V. TERMIN ZAŁATWIENIA SPRAWY:</w:t>
      </w:r>
    </w:p>
    <w:p w:rsidR="00FE23BC" w:rsidRPr="00FE23BC" w:rsidRDefault="00FE23BC" w:rsidP="00FE23BC">
      <w:pPr>
        <w:numPr>
          <w:ilvl w:val="0"/>
          <w:numId w:val="3"/>
        </w:numPr>
        <w:spacing w:before="240"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FE23BC">
        <w:rPr>
          <w:rFonts w:ascii="Arial Narrow" w:eastAsia="Calibri" w:hAnsi="Arial Narrow" w:cs="Times New Roman"/>
          <w:sz w:val="24"/>
          <w:szCs w:val="24"/>
        </w:rPr>
        <w:t>zgodnie z Kodeksem postępowania administracyjnego - 1 miesiąc (od daty wpływu kompletnego wniosku);</w:t>
      </w:r>
    </w:p>
    <w:p w:rsidR="00FE23BC" w:rsidRPr="00FE23BC" w:rsidRDefault="00FE23BC" w:rsidP="00FE23BC">
      <w:pPr>
        <w:numPr>
          <w:ilvl w:val="0"/>
          <w:numId w:val="3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FE23BC">
        <w:rPr>
          <w:rFonts w:ascii="Arial Narrow" w:eastAsia="Calibri" w:hAnsi="Arial Narrow" w:cs="Times New Roman"/>
          <w:sz w:val="24"/>
          <w:szCs w:val="24"/>
        </w:rPr>
        <w:t>w sprawach szczególnie skomplikowanych – 2 miesiące.</w:t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FE23BC" w:rsidRDefault="00FE23BC" w:rsidP="0052075D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FE23BC" w:rsidRPr="00CE3F30" w:rsidRDefault="00FE23BC" w:rsidP="00FE23BC">
      <w:pPr>
        <w:spacing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CE3F30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VI. TRYB ODWOŁAWCZY:</w:t>
      </w:r>
    </w:p>
    <w:p w:rsidR="00FE23BC" w:rsidRDefault="00FE23BC" w:rsidP="00FE23BC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 w:rsidRPr="00FE23BC">
        <w:rPr>
          <w:rFonts w:ascii="Arial Narrow" w:eastAsia="Calibri" w:hAnsi="Arial Narrow" w:cs="Times New Roman"/>
          <w:sz w:val="24"/>
          <w:szCs w:val="24"/>
        </w:rPr>
        <w:t xml:space="preserve">Na podstawie art. 46  ust. 3  ustawy z dnia 5 czerwca 1998 r. o samorządzie województwa </w:t>
      </w:r>
      <w:r w:rsidR="00933623">
        <w:rPr>
          <w:rFonts w:ascii="Arial Narrow" w:eastAsia="Calibri" w:hAnsi="Arial Narrow" w:cs="Times New Roman"/>
          <w:sz w:val="24"/>
          <w:szCs w:val="24"/>
        </w:rPr>
        <w:t xml:space="preserve">                     </w:t>
      </w:r>
      <w:r w:rsidRPr="00FE23BC">
        <w:rPr>
          <w:rFonts w:ascii="Arial Narrow" w:eastAsia="Calibri" w:hAnsi="Arial Narrow" w:cs="Times New Roman"/>
          <w:sz w:val="24"/>
          <w:szCs w:val="24"/>
        </w:rPr>
        <w:t xml:space="preserve">(Dz. </w:t>
      </w:r>
      <w:r w:rsidR="00EC1C8C">
        <w:rPr>
          <w:rFonts w:ascii="Arial Narrow" w:eastAsia="Calibri" w:hAnsi="Arial Narrow" w:cs="Times New Roman"/>
          <w:sz w:val="24"/>
          <w:szCs w:val="24"/>
        </w:rPr>
        <w:t>U. z 2016 r., poz. 486</w:t>
      </w:r>
      <w:r w:rsidRPr="00FE23BC">
        <w:rPr>
          <w:rFonts w:ascii="Arial Narrow" w:eastAsia="Calibri" w:hAnsi="Arial Narrow" w:cs="Times New Roman"/>
          <w:sz w:val="24"/>
          <w:szCs w:val="24"/>
        </w:rPr>
        <w:t xml:space="preserve">) od powyższej decyzji, stronie przysługuje prawo wniesienia odwołania </w:t>
      </w:r>
      <w:r w:rsidR="00933623">
        <w:rPr>
          <w:rFonts w:ascii="Arial Narrow" w:eastAsia="Calibri" w:hAnsi="Arial Narrow" w:cs="Times New Roman"/>
          <w:sz w:val="24"/>
          <w:szCs w:val="24"/>
        </w:rPr>
        <w:t xml:space="preserve">                 </w:t>
      </w:r>
      <w:r w:rsidRPr="00FE23BC">
        <w:rPr>
          <w:rFonts w:ascii="Arial Narrow" w:eastAsia="Calibri" w:hAnsi="Arial Narrow" w:cs="Times New Roman"/>
          <w:sz w:val="24"/>
          <w:szCs w:val="24"/>
        </w:rPr>
        <w:t xml:space="preserve">do Samorządowego Kolegium Odwoławczego, za pośrednictwem Marszałka Województwa </w:t>
      </w:r>
      <w:r>
        <w:rPr>
          <w:rFonts w:ascii="Arial Narrow" w:eastAsia="Calibri" w:hAnsi="Arial Narrow" w:cs="Times New Roman"/>
          <w:sz w:val="24"/>
          <w:szCs w:val="24"/>
        </w:rPr>
        <w:t xml:space="preserve">Lubuskiego </w:t>
      </w:r>
      <w:r w:rsidRPr="00FE23BC">
        <w:rPr>
          <w:rFonts w:ascii="Arial Narrow" w:eastAsia="Calibri" w:hAnsi="Arial Narrow" w:cs="Times New Roman"/>
          <w:sz w:val="24"/>
          <w:szCs w:val="24"/>
        </w:rPr>
        <w:t>w terminie 14 dni od dnia doręczenia decyzji.</w:t>
      </w:r>
    </w:p>
    <w:p w:rsidR="00FE23BC" w:rsidRDefault="00FE23BC" w:rsidP="00FE23B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FE23BC" w:rsidRDefault="00FE23BC" w:rsidP="00FE23B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FE23BC" w:rsidRPr="00CE3F30" w:rsidRDefault="00FE23BC" w:rsidP="00FE23B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  <w:r w:rsidRPr="00CE3F30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VII. MIEJSCE ZAŁATWIENIA SPRAWY:</w:t>
      </w:r>
    </w:p>
    <w:p w:rsidR="00FE23BC" w:rsidRPr="00FE23BC" w:rsidRDefault="00FE23BC" w:rsidP="00FE23B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FE23BC" w:rsidRPr="00FE23BC" w:rsidRDefault="00FE23BC" w:rsidP="00FE23B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E23BC">
        <w:rPr>
          <w:rFonts w:ascii="Arial Narrow" w:eastAsia="Calibri" w:hAnsi="Arial Narrow" w:cs="Times New Roman"/>
          <w:sz w:val="24"/>
          <w:szCs w:val="24"/>
        </w:rPr>
        <w:t xml:space="preserve">Urząd </w:t>
      </w:r>
      <w:r w:rsidRPr="00FE23BC">
        <w:rPr>
          <w:rFonts w:ascii="Arial Narrow" w:eastAsia="Calibri" w:hAnsi="Arial Narrow" w:cs="Times New Roman"/>
          <w:iCs/>
          <w:sz w:val="24"/>
          <w:szCs w:val="24"/>
        </w:rPr>
        <w:t>Marszałkowski</w:t>
      </w:r>
      <w:r w:rsidRPr="00FE23BC">
        <w:rPr>
          <w:rFonts w:ascii="Arial Narrow" w:eastAsia="Calibri" w:hAnsi="Arial Narrow" w:cs="Times New Roman"/>
          <w:sz w:val="24"/>
          <w:szCs w:val="24"/>
        </w:rPr>
        <w:t>Województwa Lubuskiego</w:t>
      </w:r>
    </w:p>
    <w:p w:rsidR="00FE23BC" w:rsidRPr="00FE23BC" w:rsidRDefault="00FE23BC" w:rsidP="00FE23B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FE23BC">
        <w:rPr>
          <w:rFonts w:ascii="Arial Narrow" w:eastAsia="Times New Roman" w:hAnsi="Arial Narrow" w:cs="Arial"/>
          <w:bCs/>
          <w:sz w:val="24"/>
          <w:szCs w:val="24"/>
          <w:lang w:eastAsia="pl-PL"/>
        </w:rPr>
        <w:t>Departament Rolnictwa, Zasobów Naturalnych, Rybactwa i Rozwoju Wsi</w:t>
      </w:r>
    </w:p>
    <w:p w:rsidR="00FE23BC" w:rsidRPr="00FE23BC" w:rsidRDefault="00FE23BC" w:rsidP="00FE23B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E23BC">
        <w:rPr>
          <w:rFonts w:ascii="Arial Narrow" w:eastAsia="Times New Roman" w:hAnsi="Arial Narrow" w:cs="Arial"/>
          <w:bCs/>
          <w:sz w:val="24"/>
          <w:szCs w:val="24"/>
          <w:lang w:eastAsia="pl-PL"/>
        </w:rPr>
        <w:t>Wydział Zasobów Przyrodniczych</w:t>
      </w:r>
    </w:p>
    <w:p w:rsidR="00FE23BC" w:rsidRPr="00FE23BC" w:rsidRDefault="00FE23BC" w:rsidP="00FE23B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FE23BC">
        <w:rPr>
          <w:rFonts w:ascii="Arial Narrow" w:eastAsia="Calibri" w:hAnsi="Arial Narrow" w:cs="Times New Roman"/>
          <w:sz w:val="24"/>
          <w:szCs w:val="24"/>
        </w:rPr>
        <w:t>ul. Podgórna 7, 65 - 057</w:t>
      </w:r>
      <w:r w:rsidRPr="00FE23BC">
        <w:rPr>
          <w:rFonts w:ascii="Arial Narrow" w:eastAsia="Calibri" w:hAnsi="Arial Narrow" w:cs="Times New Roman"/>
          <w:iCs/>
          <w:sz w:val="24"/>
          <w:szCs w:val="24"/>
        </w:rPr>
        <w:t>Zielona Góra</w:t>
      </w:r>
    </w:p>
    <w:p w:rsidR="00CE3F30" w:rsidRDefault="00CE3F30" w:rsidP="00FE23BC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l-PL"/>
        </w:rPr>
      </w:pPr>
    </w:p>
    <w:p w:rsidR="00FE23BC" w:rsidRPr="00FE23BC" w:rsidRDefault="00FE23BC" w:rsidP="00FE23B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</w:pPr>
      <w:r w:rsidRPr="00FE23BC">
        <w:rPr>
          <w:rFonts w:ascii="Arial Narrow" w:eastAsia="Times New Roman" w:hAnsi="Arial Narrow" w:cs="Arial"/>
          <w:bCs/>
          <w:sz w:val="24"/>
          <w:szCs w:val="24"/>
          <w:u w:val="single"/>
          <w:lang w:eastAsia="pl-PL"/>
        </w:rPr>
        <w:t>Osoba udzielająca informacji:</w:t>
      </w:r>
    </w:p>
    <w:p w:rsidR="00FE23BC" w:rsidRPr="00FE23BC" w:rsidRDefault="00FE23BC" w:rsidP="00FE23BC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E23BC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Iwona Szostak</w:t>
      </w:r>
    </w:p>
    <w:p w:rsidR="00FE23BC" w:rsidRPr="00FE23BC" w:rsidRDefault="00FE23BC" w:rsidP="00FE23B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FE23BC">
        <w:rPr>
          <w:rFonts w:ascii="Arial Narrow" w:eastAsia="Times New Roman" w:hAnsi="Arial Narrow" w:cs="Arial"/>
          <w:bCs/>
          <w:sz w:val="24"/>
          <w:szCs w:val="24"/>
          <w:lang w:eastAsia="pl-PL"/>
        </w:rPr>
        <w:t>tel. 068/45 65 545</w:t>
      </w:r>
    </w:p>
    <w:p w:rsidR="00FE23BC" w:rsidRPr="00FE23BC" w:rsidRDefault="00FE23BC" w:rsidP="00FE23B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  <w:r w:rsidRPr="00FE23BC">
        <w:rPr>
          <w:rFonts w:ascii="Arial Narrow" w:eastAsia="Times New Roman" w:hAnsi="Arial Narrow" w:cs="Arial"/>
          <w:bCs/>
          <w:sz w:val="24"/>
          <w:szCs w:val="24"/>
          <w:lang w:val="en-US" w:eastAsia="pl-PL"/>
        </w:rPr>
        <w:t>e-mail:</w:t>
      </w:r>
      <w:r w:rsidRPr="00FE23BC">
        <w:rPr>
          <w:rFonts w:ascii="Arial Narrow" w:eastAsia="Times New Roman" w:hAnsi="Arial Narrow" w:cs="Arial"/>
          <w:b/>
          <w:bCs/>
          <w:sz w:val="24"/>
          <w:szCs w:val="24"/>
          <w:lang w:val="en-US" w:eastAsia="pl-PL"/>
        </w:rPr>
        <w:t xml:space="preserve"> i.szostak@lubuskie.pl</w:t>
      </w:r>
    </w:p>
    <w:p w:rsidR="00FE23BC" w:rsidRPr="00FE23BC" w:rsidRDefault="00FE23BC" w:rsidP="00FE23BC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FE23BC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52075D" w:rsidRPr="0052075D" w:rsidRDefault="0052075D" w:rsidP="0052075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n-US" w:eastAsia="pl-PL"/>
        </w:rPr>
      </w:pPr>
    </w:p>
    <w:p w:rsidR="00BC0A59" w:rsidRPr="0052075D" w:rsidRDefault="00BC0A59">
      <w:pPr>
        <w:rPr>
          <w:lang w:val="en-US"/>
        </w:rPr>
      </w:pPr>
    </w:p>
    <w:sectPr w:rsidR="00BC0A59" w:rsidRPr="0052075D" w:rsidSect="0095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384"/>
    <w:multiLevelType w:val="hybridMultilevel"/>
    <w:tmpl w:val="56B6E5FA"/>
    <w:lvl w:ilvl="0" w:tplc="72161DB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30A"/>
    <w:multiLevelType w:val="hybridMultilevel"/>
    <w:tmpl w:val="50184272"/>
    <w:lvl w:ilvl="0" w:tplc="72161DB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5788"/>
    <w:multiLevelType w:val="hybridMultilevel"/>
    <w:tmpl w:val="8266E2EE"/>
    <w:lvl w:ilvl="0" w:tplc="72161DBE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F74"/>
    <w:rsid w:val="00013E53"/>
    <w:rsid w:val="0052075D"/>
    <w:rsid w:val="00532F74"/>
    <w:rsid w:val="007B1670"/>
    <w:rsid w:val="00916A5A"/>
    <w:rsid w:val="00933623"/>
    <w:rsid w:val="00954894"/>
    <w:rsid w:val="00A24577"/>
    <w:rsid w:val="00BC0A59"/>
    <w:rsid w:val="00CE3F30"/>
    <w:rsid w:val="00EC1C8C"/>
    <w:rsid w:val="00F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6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B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Iwona</dc:creator>
  <cp:keywords/>
  <dc:description/>
  <cp:lastModifiedBy>Michał</cp:lastModifiedBy>
  <cp:revision>10</cp:revision>
  <dcterms:created xsi:type="dcterms:W3CDTF">2016-10-31T08:54:00Z</dcterms:created>
  <dcterms:modified xsi:type="dcterms:W3CDTF">2016-11-01T19:01:00Z</dcterms:modified>
</cp:coreProperties>
</file>