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 w:rsidRPr="00724723">
        <w:rPr>
          <w:rFonts w:ascii="Arial Narrow" w:hAnsi="Arial Narrow"/>
          <w:b/>
          <w:color w:val="000000"/>
          <w:kern w:val="1"/>
        </w:rPr>
        <w:t>Załącznik nr 6 do IWZ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724723" w:rsidRPr="00724723" w:rsidRDefault="00724723" w:rsidP="00724723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724723" w:rsidRDefault="00724723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  <w:r w:rsidRPr="00724723">
        <w:rPr>
          <w:rFonts w:ascii="Arial Narrow" w:hAnsi="Arial Narrow"/>
          <w:b/>
          <w:kern w:val="1"/>
          <w:sz w:val="28"/>
          <w:szCs w:val="28"/>
          <w:u w:val="single"/>
        </w:rPr>
        <w:t xml:space="preserve">WYKAZ OSÓB </w:t>
      </w:r>
    </w:p>
    <w:p w:rsidR="004A5E9D" w:rsidRPr="00724723" w:rsidRDefault="004A5E9D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492FFF" w:rsidRDefault="00492FFF" w:rsidP="00492FFF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9C7E46">
        <w:rPr>
          <w:rFonts w:ascii="Arial Narrow" w:hAnsi="Arial Narrow"/>
          <w:b/>
          <w:color w:val="000000" w:themeColor="text1"/>
          <w:sz w:val="22"/>
          <w:szCs w:val="22"/>
        </w:rPr>
        <w:t>„</w:t>
      </w:r>
      <w:r w:rsidRPr="009C7E46">
        <w:rPr>
          <w:rFonts w:ascii="Arial Narrow" w:hAnsi="Arial Narrow"/>
          <w:b/>
          <w:sz w:val="22"/>
          <w:szCs w:val="22"/>
        </w:rPr>
        <w:t>Obsługa prawna Departamentu Programów Regionalnych Urzędu Marszałkowskiego</w:t>
      </w:r>
      <w:r w:rsidRPr="009C7E46">
        <w:rPr>
          <w:rFonts w:ascii="Arial Narrow" w:hAnsi="Arial Narrow"/>
          <w:b/>
          <w:sz w:val="22"/>
          <w:szCs w:val="22"/>
          <w:lang w:val="pl-PL"/>
        </w:rPr>
        <w:t xml:space="preserve"> W</w:t>
      </w:r>
      <w:proofErr w:type="spellStart"/>
      <w:r w:rsidRPr="009C7E46">
        <w:rPr>
          <w:rFonts w:ascii="Arial Narrow" w:hAnsi="Arial Narrow"/>
          <w:b/>
          <w:sz w:val="22"/>
          <w:szCs w:val="22"/>
        </w:rPr>
        <w:t>ojewództwa</w:t>
      </w:r>
      <w:proofErr w:type="spellEnd"/>
      <w:r w:rsidRPr="009C7E46">
        <w:rPr>
          <w:rFonts w:ascii="Arial Narrow" w:hAnsi="Arial Narrow"/>
          <w:b/>
          <w:sz w:val="22"/>
          <w:szCs w:val="22"/>
        </w:rPr>
        <w:t xml:space="preserve"> Lubuskiego w Zielonej Górze i Departamentu Zarządzania Regionalnym Programem Operacyjnym Urzędu Marszałkowskiego Województwa Lubuskiego w Zielonej </w:t>
      </w:r>
      <w:r w:rsidRPr="009C7E46">
        <w:rPr>
          <w:rFonts w:ascii="Arial Narrow" w:hAnsi="Arial Narrow"/>
          <w:b/>
          <w:sz w:val="22"/>
          <w:szCs w:val="22"/>
          <w:lang w:val="pl-PL"/>
        </w:rPr>
        <w:t>G</w:t>
      </w:r>
      <w:proofErr w:type="spellStart"/>
      <w:r w:rsidRPr="009C7E46">
        <w:rPr>
          <w:rFonts w:ascii="Arial Narrow" w:hAnsi="Arial Narrow"/>
          <w:b/>
          <w:sz w:val="22"/>
          <w:szCs w:val="22"/>
        </w:rPr>
        <w:t>órze</w:t>
      </w:r>
      <w:proofErr w:type="spellEnd"/>
      <w:r w:rsidRPr="009C7E46">
        <w:rPr>
          <w:rFonts w:ascii="Arial Narrow" w:hAnsi="Arial Narrow"/>
          <w:b/>
          <w:sz w:val="22"/>
          <w:szCs w:val="22"/>
          <w:lang w:val="pl-PL"/>
        </w:rPr>
        <w:t>”</w:t>
      </w:r>
    </w:p>
    <w:p w:rsidR="00EF7129" w:rsidRPr="00724723" w:rsidRDefault="00EF7129" w:rsidP="00EF712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b/>
          <w:sz w:val="24"/>
          <w:szCs w:val="24"/>
          <w:lang w:eastAsia="pl-PL"/>
        </w:rPr>
      </w:pPr>
    </w:p>
    <w:tbl>
      <w:tblPr>
        <w:tblW w:w="143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861"/>
        <w:gridCol w:w="1512"/>
        <w:gridCol w:w="1512"/>
        <w:gridCol w:w="1512"/>
        <w:gridCol w:w="1275"/>
        <w:gridCol w:w="1276"/>
        <w:gridCol w:w="1701"/>
        <w:gridCol w:w="1560"/>
        <w:gridCol w:w="1559"/>
      </w:tblGrid>
      <w:tr w:rsidR="00DF6565" w:rsidRPr="00724723" w:rsidTr="001B4948">
        <w:trPr>
          <w:trHeight w:val="1260"/>
        </w:trPr>
        <w:tc>
          <w:tcPr>
            <w:tcW w:w="550" w:type="dxa"/>
            <w:vMerge w:val="restart"/>
          </w:tcPr>
          <w:p w:rsidR="00DF6565" w:rsidRPr="00724723" w:rsidRDefault="00DF656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L.p.</w:t>
            </w:r>
          </w:p>
        </w:tc>
        <w:tc>
          <w:tcPr>
            <w:tcW w:w="1861" w:type="dxa"/>
            <w:vMerge w:val="restart"/>
          </w:tcPr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k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walifikacje/     uprawnienia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tytuł zawodowy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</w:tcPr>
          <w:p w:rsidR="00DF6565" w:rsidRPr="00724723" w:rsidRDefault="00DF6565" w:rsidP="00CA09A3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 w:rsidR="00CA09A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w okresie ostatnich 3 </w:t>
            </w:r>
            <w:bookmarkStart w:id="0" w:name="_GoBack"/>
            <w:bookmarkEnd w:id="0"/>
            <w:r w:rsidR="00CA09A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lat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– warunek lit. a)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</w:tcPr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 w:rsidR="00715A08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w okresie ostatnich 3 lat</w:t>
            </w:r>
            <w:r w:rsidR="00715A08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– warunek lit. b)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</w:t>
            </w:r>
          </w:p>
          <w:p w:rsidR="00DF6565" w:rsidRPr="00724723" w:rsidRDefault="00DF6565" w:rsidP="00BA523E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DF6565" w:rsidRPr="00724723" w:rsidRDefault="009A178E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Przewidywany z</w:t>
            </w:r>
            <w:r w:rsidR="00DF6565"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akres wykonywanych czynności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DF6565" w:rsidRPr="00724723" w:rsidRDefault="00DF6565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DF6565" w:rsidRPr="00724723" w:rsidRDefault="00DF6565" w:rsidP="004E618F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>do dysponowania                 osobą</w:t>
            </w:r>
            <w:r w:rsidRPr="00724723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DF6565" w:rsidRPr="00724723" w:rsidRDefault="00DF6565" w:rsidP="004E618F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F6565" w:rsidRPr="00724723" w:rsidTr="001B4948">
        <w:trPr>
          <w:trHeight w:val="530"/>
        </w:trPr>
        <w:tc>
          <w:tcPr>
            <w:tcW w:w="550" w:type="dxa"/>
            <w:vMerge/>
          </w:tcPr>
          <w:p w:rsidR="00DF6565" w:rsidRPr="00724723" w:rsidRDefault="00DF656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512" w:type="dxa"/>
          </w:tcPr>
          <w:p w:rsidR="00DF6565" w:rsidRPr="00724723" w:rsidRDefault="003B17F4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</w:t>
            </w:r>
            <w:r w:rsidR="00DF6565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lient</w:t>
            </w:r>
          </w:p>
        </w:tc>
        <w:tc>
          <w:tcPr>
            <w:tcW w:w="1512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275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276" w:type="dxa"/>
          </w:tcPr>
          <w:p w:rsidR="00DF6565" w:rsidRPr="00724723" w:rsidRDefault="003B17F4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K</w:t>
            </w:r>
            <w:r w:rsidR="00DF6565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lient</w:t>
            </w:r>
          </w:p>
        </w:tc>
        <w:tc>
          <w:tcPr>
            <w:tcW w:w="1701" w:type="dxa"/>
          </w:tcPr>
          <w:p w:rsidR="00DF6565" w:rsidRPr="00724723" w:rsidRDefault="00DF6565" w:rsidP="00DF6565">
            <w:pPr>
              <w:autoSpaceDE w:val="0"/>
              <w:adjustRightInd w:val="0"/>
              <w:spacing w:after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560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  <w:vMerge/>
          </w:tcPr>
          <w:p w:rsidR="00DF6565" w:rsidRPr="00724723" w:rsidRDefault="00DF656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2B1725" w:rsidRPr="00724723" w:rsidTr="001B4948">
        <w:trPr>
          <w:trHeight w:val="530"/>
        </w:trPr>
        <w:tc>
          <w:tcPr>
            <w:tcW w:w="550" w:type="dxa"/>
          </w:tcPr>
          <w:p w:rsidR="002B1725" w:rsidRPr="00724723" w:rsidRDefault="002B172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61" w:type="dxa"/>
          </w:tcPr>
          <w:p w:rsidR="002B1725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Pr="00724723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701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2B1725" w:rsidRPr="00724723" w:rsidTr="001B4948">
        <w:trPr>
          <w:trHeight w:val="501"/>
        </w:trPr>
        <w:tc>
          <w:tcPr>
            <w:tcW w:w="550" w:type="dxa"/>
          </w:tcPr>
          <w:p w:rsidR="002B1725" w:rsidRPr="00724723" w:rsidRDefault="002B1725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724723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1861" w:type="dxa"/>
          </w:tcPr>
          <w:p w:rsidR="002B1725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DA231D" w:rsidRPr="00724723" w:rsidRDefault="00DA231D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701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2B1725" w:rsidRPr="00724723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2B1725" w:rsidRDefault="002B1725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8F581A" w:rsidRPr="00724723" w:rsidTr="001B4948">
        <w:trPr>
          <w:trHeight w:val="501"/>
        </w:trPr>
        <w:tc>
          <w:tcPr>
            <w:tcW w:w="550" w:type="dxa"/>
          </w:tcPr>
          <w:p w:rsidR="008F581A" w:rsidRDefault="008F581A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3.</w:t>
            </w:r>
          </w:p>
          <w:p w:rsidR="008F581A" w:rsidRPr="00724723" w:rsidRDefault="008F581A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</w:tcPr>
          <w:p w:rsidR="008F581A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701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8F581A" w:rsidRPr="00724723" w:rsidTr="001B4948">
        <w:trPr>
          <w:trHeight w:val="501"/>
        </w:trPr>
        <w:tc>
          <w:tcPr>
            <w:tcW w:w="550" w:type="dxa"/>
          </w:tcPr>
          <w:p w:rsidR="008F581A" w:rsidRDefault="008F581A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4.</w:t>
            </w:r>
          </w:p>
          <w:p w:rsidR="008F581A" w:rsidRPr="00724723" w:rsidRDefault="008F581A" w:rsidP="004E618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</w:p>
        </w:tc>
        <w:tc>
          <w:tcPr>
            <w:tcW w:w="1861" w:type="dxa"/>
          </w:tcPr>
          <w:p w:rsidR="008F581A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12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5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276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701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8F581A" w:rsidRPr="00724723" w:rsidRDefault="008F581A" w:rsidP="00CF7003">
            <w:pPr>
              <w:autoSpaceDE w:val="0"/>
              <w:adjustRightInd w:val="0"/>
              <w:spacing w:after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EF7129" w:rsidRPr="00724723" w:rsidRDefault="00EF7129" w:rsidP="00EF712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24723">
        <w:rPr>
          <w:rFonts w:ascii="Arial Narrow" w:hAnsi="Arial Narrow"/>
          <w:sz w:val="20"/>
          <w:szCs w:val="20"/>
          <w:vertAlign w:val="superscript"/>
        </w:rPr>
        <w:t>1</w:t>
      </w:r>
      <w:r w:rsidRPr="00724723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 w:rsidR="008F581A">
        <w:rPr>
          <w:rFonts w:ascii="Arial Narrow" w:hAnsi="Arial Narrow"/>
          <w:b/>
          <w:sz w:val="20"/>
          <w:szCs w:val="20"/>
        </w:rPr>
        <w:t xml:space="preserve">. </w:t>
      </w:r>
      <w:r w:rsidRPr="00724723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724723">
        <w:rPr>
          <w:rFonts w:ascii="Arial Narrow" w:hAnsi="Arial Narrow"/>
          <w:b/>
          <w:sz w:val="20"/>
          <w:szCs w:val="20"/>
        </w:rPr>
        <w:t>przez inny podmiot (podmiot trzeci)</w:t>
      </w:r>
      <w:r w:rsidRPr="00724723">
        <w:rPr>
          <w:rFonts w:ascii="Arial Narrow" w:hAnsi="Arial Narrow"/>
          <w:sz w:val="20"/>
          <w:szCs w:val="20"/>
        </w:rPr>
        <w:t xml:space="preserve">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Pr="00724723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Zobowiązanie podmiotu trzeciego -</w:t>
      </w:r>
      <w:r w:rsidRPr="00724723">
        <w:rPr>
          <w:rFonts w:ascii="Arial Narrow" w:hAnsi="Arial Narrow" w:cs="Arial"/>
          <w:sz w:val="20"/>
          <w:szCs w:val="20"/>
        </w:rPr>
        <w:t xml:space="preserve"> według wzoru Załącznika nr 7 do IWZ,</w:t>
      </w:r>
    </w:p>
    <w:p w:rsidR="00EF7129" w:rsidRDefault="00EF7129" w:rsidP="00EF7129">
      <w:pPr>
        <w:autoSpaceDE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lastRenderedPageBreak/>
        <w:t>- odpis z właściwego rejestru lub z centralnej ewidencji i informacji o działalności gospodarczej,</w:t>
      </w:r>
      <w:r w:rsidRPr="00724723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 podmiotu trzeciego na podstawie art. 24 ust. 5 pkt 1 ustawy </w:t>
      </w:r>
      <w:proofErr w:type="spellStart"/>
      <w:r w:rsidRPr="00724723">
        <w:rPr>
          <w:rFonts w:ascii="Arial Narrow" w:hAnsi="Arial Narrow" w:cs="Arial"/>
          <w:sz w:val="20"/>
          <w:szCs w:val="20"/>
        </w:rPr>
        <w:t>Pzp</w:t>
      </w:r>
      <w:proofErr w:type="spellEnd"/>
      <w:r w:rsidRPr="00724723">
        <w:rPr>
          <w:rFonts w:ascii="Arial Narrow" w:hAnsi="Arial Narrow" w:cs="Arial"/>
          <w:sz w:val="20"/>
          <w:szCs w:val="20"/>
        </w:rPr>
        <w:t>,</w:t>
      </w:r>
      <w:r w:rsidRPr="00724723">
        <w:rPr>
          <w:rFonts w:ascii="Arial Narrow" w:hAnsi="Arial Narrow" w:cs="Arial"/>
        </w:rPr>
        <w:t xml:space="preserve"> </w:t>
      </w:r>
      <w:r w:rsidRPr="00724723">
        <w:rPr>
          <w:rFonts w:ascii="Arial Narrow" w:hAnsi="Arial Narrow" w:cs="Arial"/>
          <w:sz w:val="20"/>
          <w:szCs w:val="20"/>
        </w:rPr>
        <w:t>wystawiony nie wcześniej niż 6 miesięcy przed upływem terminu składania ofert.</w:t>
      </w:r>
    </w:p>
    <w:p w:rsidR="008F581A" w:rsidRDefault="008F581A" w:rsidP="00EF7129">
      <w:pPr>
        <w:autoSpaceDE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8F581A" w:rsidRPr="00DA231D" w:rsidRDefault="008F581A" w:rsidP="008F581A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  <w:r w:rsidRPr="00BD06F8">
        <w:rPr>
          <w:rFonts w:ascii="Arial Narrow" w:hAnsi="Arial Narrow"/>
        </w:rPr>
        <w:t xml:space="preserve">Przed zawarciem umowy osoby </w:t>
      </w:r>
      <w:r>
        <w:rPr>
          <w:rFonts w:ascii="Arial Narrow" w:hAnsi="Arial Narrow"/>
        </w:rPr>
        <w:t>skierowane przez Wykonawcę do realizacji zamówienia</w:t>
      </w:r>
      <w:r w:rsidRPr="00BD06F8">
        <w:rPr>
          <w:rFonts w:ascii="Arial Narrow" w:hAnsi="Arial Narrow"/>
        </w:rPr>
        <w:t xml:space="preserve"> przedłożą aktualne dokumenty stwierdzające przynależność do odpowiedniej izby zawodowej, tj. aktualny wpis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>na listę radców prawnych lub listę adwokatów, prowadzoną przez np.: Okręgową Izbę Radców Prawnych/ Okręgową Radę Adwokacką wraz z aktualnym zaświadczeniem o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 xml:space="preserve">obowiązkowym ubezpieczeniu od odpowiedzialności </w:t>
      </w:r>
      <w:r w:rsidRPr="00E064B9">
        <w:rPr>
          <w:rFonts w:ascii="Arial Narrow" w:hAnsi="Arial Narrow"/>
        </w:rPr>
        <w:t>cywilnej z tytułu wykonywanego zawodu.</w:t>
      </w:r>
    </w:p>
    <w:p w:rsidR="008F581A" w:rsidRDefault="008F581A" w:rsidP="00EF7129">
      <w:pPr>
        <w:autoSpaceDE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8F581A" w:rsidRPr="00724723" w:rsidRDefault="008F581A" w:rsidP="00EF7129">
      <w:pPr>
        <w:autoSpaceDE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25CEF" w:rsidRDefault="00A25CEF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EF7129" w:rsidRPr="00724723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…………201</w:t>
      </w:r>
      <w:r w:rsidR="008F581A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9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r.                    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A25CEF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Pieczątka i czytelny podpis Wykonawcy lub osoby/osób uprawnionych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do reprezentowania Wykonawcy*</w:t>
      </w:r>
    </w:p>
    <w:p w:rsidR="008F581A" w:rsidRDefault="008F581A" w:rsidP="00EF7129">
      <w:pPr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</w:pPr>
    </w:p>
    <w:p w:rsidR="004F1425" w:rsidRDefault="00EF7129" w:rsidP="00EF7129">
      <w:r w:rsidRPr="00724723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 xml:space="preserve">(*UWAGA: podpis nieczytelny jest dopuszczalny wyłącznie z pieczątką imienną osoby składającej  </w:t>
      </w:r>
      <w:r w:rsidR="00A25CEF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>podpis)</w:t>
      </w:r>
    </w:p>
    <w:sectPr w:rsidR="004F1425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2C" w:rsidRDefault="0045722C">
      <w:pPr>
        <w:spacing w:after="0" w:line="240" w:lineRule="auto"/>
      </w:pPr>
      <w:r>
        <w:separator/>
      </w:r>
    </w:p>
  </w:endnote>
  <w:endnote w:type="continuationSeparator" w:id="0">
    <w:p w:rsidR="0045722C" w:rsidRDefault="0045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0BA9C8t00"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48">
          <w:rPr>
            <w:noProof/>
          </w:rPr>
          <w:t>2</w:t>
        </w:r>
        <w:r>
          <w:fldChar w:fldCharType="end"/>
        </w:r>
      </w:p>
    </w:sdtContent>
  </w:sdt>
  <w:p w:rsidR="007707F4" w:rsidRDefault="004572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2C" w:rsidRDefault="0045722C">
      <w:pPr>
        <w:spacing w:after="0" w:line="240" w:lineRule="auto"/>
      </w:pPr>
      <w:r>
        <w:separator/>
      </w:r>
    </w:p>
  </w:footnote>
  <w:footnote w:type="continuationSeparator" w:id="0">
    <w:p w:rsidR="0045722C" w:rsidRDefault="0045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72C56"/>
    <w:rsid w:val="000750BD"/>
    <w:rsid w:val="0008350C"/>
    <w:rsid w:val="0008556B"/>
    <w:rsid w:val="000C7547"/>
    <w:rsid w:val="00107F28"/>
    <w:rsid w:val="001B4948"/>
    <w:rsid w:val="00207BED"/>
    <w:rsid w:val="00253DAC"/>
    <w:rsid w:val="002B1725"/>
    <w:rsid w:val="003B17F4"/>
    <w:rsid w:val="003B50DD"/>
    <w:rsid w:val="0044123C"/>
    <w:rsid w:val="0045722C"/>
    <w:rsid w:val="00492FFF"/>
    <w:rsid w:val="004A5E9D"/>
    <w:rsid w:val="004F1425"/>
    <w:rsid w:val="006E0EF3"/>
    <w:rsid w:val="00715A08"/>
    <w:rsid w:val="00724723"/>
    <w:rsid w:val="00790CF3"/>
    <w:rsid w:val="0084081F"/>
    <w:rsid w:val="008931A6"/>
    <w:rsid w:val="008A4161"/>
    <w:rsid w:val="008D5193"/>
    <w:rsid w:val="008F581A"/>
    <w:rsid w:val="00944B8C"/>
    <w:rsid w:val="009817E6"/>
    <w:rsid w:val="009A178E"/>
    <w:rsid w:val="009C2F35"/>
    <w:rsid w:val="009E103F"/>
    <w:rsid w:val="009F2226"/>
    <w:rsid w:val="00A25CEF"/>
    <w:rsid w:val="00AC6009"/>
    <w:rsid w:val="00B15F90"/>
    <w:rsid w:val="00B16212"/>
    <w:rsid w:val="00B32F3F"/>
    <w:rsid w:val="00B47DF3"/>
    <w:rsid w:val="00BA523E"/>
    <w:rsid w:val="00C26786"/>
    <w:rsid w:val="00C86E8A"/>
    <w:rsid w:val="00C9321F"/>
    <w:rsid w:val="00CA09A3"/>
    <w:rsid w:val="00CD026C"/>
    <w:rsid w:val="00CF07E9"/>
    <w:rsid w:val="00CF7003"/>
    <w:rsid w:val="00D311C9"/>
    <w:rsid w:val="00DA231D"/>
    <w:rsid w:val="00DA5172"/>
    <w:rsid w:val="00DD23E0"/>
    <w:rsid w:val="00DF6565"/>
    <w:rsid w:val="00EF07B6"/>
    <w:rsid w:val="00EF7129"/>
    <w:rsid w:val="00F475DC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99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16</cp:revision>
  <dcterms:created xsi:type="dcterms:W3CDTF">2019-11-22T14:22:00Z</dcterms:created>
  <dcterms:modified xsi:type="dcterms:W3CDTF">2019-11-22T14:39:00Z</dcterms:modified>
</cp:coreProperties>
</file>